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right" w:pos="10440"/>
          <w:tab w:val="right" w:pos="13323"/>
        </w:tabs>
        <w:spacing w:before="60" w:after="60"/>
        <w:ind w:left="482" w:hanging="482"/>
        <w:outlineLvl w:val="0"/>
        <w:rPr>
          <w:rFonts w:hint="default" w:ascii="Arial" w:hAnsi="Arial" w:eastAsia="宋体" w:cs="Arial"/>
          <w:b w:val="0"/>
          <w:sz w:val="24"/>
          <w:szCs w:val="24"/>
          <w:lang w:val="en-US" w:eastAsia="zh-CN" w:bidi="ar-SA"/>
        </w:rPr>
      </w:pPr>
      <w:bookmarkStart w:id="0" w:name="DocumentFor"/>
      <w:bookmarkEnd w:id="0"/>
      <w:bookmarkStart w:id="1" w:name="Title"/>
      <w:bookmarkEnd w:id="1"/>
      <w:r>
        <w:rPr>
          <w:rFonts w:ascii="Arial" w:hAnsi="Arial" w:eastAsia="MS Mincho" w:cs="Arial"/>
          <w:b/>
          <w:sz w:val="24"/>
          <w:szCs w:val="24"/>
          <w:lang w:val="zh-CN" w:eastAsia="en-US" w:bidi="ar-SA"/>
        </w:rPr>
        <w:t>3GPP TSG-RAN WG4 Meeting #</w:t>
      </w:r>
      <w:r>
        <w:rPr>
          <w:rFonts w:ascii="Arial" w:hAnsi="Arial" w:eastAsia="MS Mincho" w:cs="Arial"/>
          <w:b/>
          <w:szCs w:val="24"/>
          <w:lang w:val="zh-CN" w:eastAsia="en-US" w:bidi="ar-SA"/>
        </w:rPr>
        <w:t xml:space="preserve"> </w:t>
      </w:r>
      <w:r>
        <w:rPr>
          <w:rFonts w:ascii="Arial" w:hAnsi="Arial" w:eastAsia="MS Mincho" w:cs="Arial"/>
          <w:b/>
          <w:sz w:val="24"/>
          <w:szCs w:val="24"/>
          <w:lang w:val="zh-CN" w:eastAsia="en-US" w:bidi="ar-SA"/>
        </w:rPr>
        <w:t>10</w:t>
      </w:r>
      <w:r>
        <w:rPr>
          <w:rFonts w:hint="eastAsia" w:ascii="Arial" w:hAnsi="Arial" w:eastAsia="宋体" w:cs="Arial"/>
          <w:b/>
          <w:sz w:val="24"/>
          <w:szCs w:val="24"/>
          <w:lang w:val="en-US" w:eastAsia="zh-CN" w:bidi="ar-SA"/>
        </w:rPr>
        <w:t xml:space="preserve">6                                                              </w:t>
      </w:r>
      <w:r>
        <w:rPr>
          <w:rFonts w:hint="eastAsia" w:ascii="Arial" w:hAnsi="Arial" w:eastAsia="MS Mincho" w:cs="Arial"/>
          <w:b/>
          <w:sz w:val="24"/>
          <w:szCs w:val="24"/>
          <w:lang w:val="zh-CN" w:eastAsia="en-US" w:bidi="ar-SA"/>
        </w:rPr>
        <w:t>R4-2</w:t>
      </w:r>
      <w:r>
        <w:rPr>
          <w:rFonts w:hint="eastAsia" w:ascii="Arial" w:hAnsi="Arial" w:eastAsia="宋体" w:cs="Arial"/>
          <w:b/>
          <w:sz w:val="24"/>
          <w:szCs w:val="24"/>
          <w:lang w:val="en-US" w:eastAsia="zh-CN" w:bidi="ar-SA"/>
        </w:rPr>
        <w:t>3</w:t>
      </w:r>
      <w:r>
        <w:rPr>
          <w:rFonts w:hint="eastAsia" w:ascii="Arial" w:hAnsi="Arial" w:cs="Arial"/>
          <w:b/>
          <w:sz w:val="24"/>
          <w:szCs w:val="24"/>
          <w:lang w:val="en-US" w:eastAsia="zh-CN" w:bidi="ar-SA"/>
        </w:rPr>
        <w:t>01221</w:t>
      </w:r>
    </w:p>
    <w:p>
      <w:pPr>
        <w:tabs>
          <w:tab w:val="right" w:pos="9781"/>
          <w:tab w:val="right" w:pos="13323"/>
        </w:tabs>
        <w:spacing w:before="60" w:after="60"/>
        <w:ind w:left="482" w:hanging="482"/>
        <w:outlineLvl w:val="0"/>
        <w:rPr>
          <w:rFonts w:ascii="Arial" w:hAnsi="Arial" w:eastAsia="宋体" w:cs="Arial"/>
          <w:b w:val="0"/>
          <w:sz w:val="24"/>
          <w:szCs w:val="24"/>
          <w:lang w:val="zh-CN" w:eastAsia="zh-CN" w:bidi="ar-SA"/>
        </w:rPr>
      </w:pPr>
      <w:r>
        <w:rPr>
          <w:rFonts w:hint="eastAsia" w:ascii="Arial" w:hAnsi="Arial" w:eastAsia="宋体" w:cs="Arial"/>
          <w:b/>
          <w:sz w:val="24"/>
          <w:szCs w:val="24"/>
          <w:lang w:val="en-US" w:eastAsia="zh-CN" w:bidi="ar-SA"/>
        </w:rPr>
        <w:t>Athens</w:t>
      </w:r>
      <w:r>
        <w:rPr>
          <w:rFonts w:hint="eastAsia" w:ascii="Arial" w:hAnsi="Arial" w:eastAsia="宋体" w:cs="Arial"/>
          <w:b/>
          <w:sz w:val="24"/>
          <w:szCs w:val="24"/>
          <w:lang w:val="zh-CN" w:eastAsia="zh-CN" w:bidi="ar-SA"/>
        </w:rPr>
        <w:t xml:space="preserve">, </w:t>
      </w:r>
      <w:r>
        <w:rPr>
          <w:rFonts w:hint="eastAsia" w:ascii="Arial" w:hAnsi="Arial" w:eastAsia="宋体" w:cs="Arial"/>
          <w:b/>
          <w:sz w:val="24"/>
          <w:szCs w:val="24"/>
          <w:lang w:val="en-US" w:eastAsia="zh-CN" w:bidi="ar-SA"/>
        </w:rPr>
        <w:t>Greece</w:t>
      </w:r>
      <w:r>
        <w:rPr>
          <w:rFonts w:hint="eastAsia" w:ascii="Arial" w:hAnsi="Arial" w:eastAsia="宋体" w:cs="Arial"/>
          <w:b/>
          <w:sz w:val="24"/>
          <w:szCs w:val="24"/>
          <w:lang w:val="zh-CN" w:eastAsia="zh-CN" w:bidi="ar-SA"/>
        </w:rPr>
        <w:t xml:space="preserve">, </w:t>
      </w:r>
      <w:r>
        <w:rPr>
          <w:rFonts w:hint="eastAsia" w:ascii="Arial" w:hAnsi="Arial" w:eastAsia="宋体" w:cs="Arial"/>
          <w:b/>
          <w:sz w:val="24"/>
          <w:szCs w:val="24"/>
          <w:lang w:val="en-US" w:eastAsia="zh-CN" w:bidi="ar-SA"/>
        </w:rPr>
        <w:t>Feb</w:t>
      </w:r>
      <w:r>
        <w:rPr>
          <w:rFonts w:hint="eastAsia" w:ascii="Arial" w:hAnsi="Arial" w:eastAsia="宋体" w:cs="Arial"/>
          <w:b/>
          <w:sz w:val="24"/>
          <w:szCs w:val="24"/>
          <w:lang w:val="zh-CN" w:eastAsia="zh-CN" w:bidi="ar-SA"/>
        </w:rPr>
        <w:t xml:space="preserve">. </w:t>
      </w:r>
      <w:r>
        <w:rPr>
          <w:rFonts w:hint="eastAsia" w:ascii="Arial" w:hAnsi="Arial" w:eastAsia="宋体" w:cs="Arial"/>
          <w:b/>
          <w:sz w:val="24"/>
          <w:szCs w:val="24"/>
          <w:lang w:val="en-US" w:eastAsia="zh-CN" w:bidi="ar-SA"/>
        </w:rPr>
        <w:t>27</w:t>
      </w:r>
      <w:r>
        <w:rPr>
          <w:rFonts w:hint="eastAsia" w:ascii="Arial" w:hAnsi="Arial" w:eastAsia="宋体" w:cs="Arial"/>
          <w:b/>
          <w:sz w:val="24"/>
          <w:szCs w:val="24"/>
          <w:lang w:val="zh-CN" w:eastAsia="zh-CN" w:bidi="ar-SA"/>
        </w:rPr>
        <w:t>-</w:t>
      </w:r>
      <w:r>
        <w:rPr>
          <w:rFonts w:hint="eastAsia" w:ascii="Arial" w:hAnsi="Arial" w:eastAsia="宋体" w:cs="Arial"/>
          <w:b/>
          <w:sz w:val="24"/>
          <w:szCs w:val="24"/>
          <w:lang w:val="en-US" w:eastAsia="zh-CN" w:bidi="ar-SA"/>
        </w:rPr>
        <w:t>Mar</w:t>
      </w:r>
      <w:r>
        <w:rPr>
          <w:rFonts w:hint="eastAsia" w:ascii="Arial" w:hAnsi="Arial" w:eastAsia="宋体" w:cs="Arial"/>
          <w:b/>
          <w:sz w:val="24"/>
          <w:szCs w:val="24"/>
          <w:lang w:val="zh-CN" w:eastAsia="zh-CN" w:bidi="ar-SA"/>
        </w:rPr>
        <w:t xml:space="preserve">. </w:t>
      </w:r>
      <w:r>
        <w:rPr>
          <w:rFonts w:hint="eastAsia" w:ascii="Arial" w:hAnsi="Arial" w:eastAsia="宋体" w:cs="Arial"/>
          <w:b/>
          <w:sz w:val="24"/>
          <w:szCs w:val="24"/>
          <w:lang w:val="en-US" w:eastAsia="zh-CN" w:bidi="ar-SA"/>
        </w:rPr>
        <w:t>03</w:t>
      </w:r>
      <w:r>
        <w:rPr>
          <w:rFonts w:hint="eastAsia" w:ascii="Arial" w:hAnsi="Arial" w:eastAsia="宋体" w:cs="Arial"/>
          <w:b/>
          <w:sz w:val="24"/>
          <w:szCs w:val="24"/>
          <w:lang w:val="zh-CN" w:eastAsia="zh-CN" w:bidi="ar-SA"/>
        </w:rPr>
        <w:t>, 202</w:t>
      </w:r>
      <w:r>
        <w:rPr>
          <w:rFonts w:hint="eastAsia" w:ascii="Arial" w:hAnsi="Arial" w:eastAsia="宋体" w:cs="Arial"/>
          <w:b/>
          <w:sz w:val="24"/>
          <w:szCs w:val="24"/>
          <w:lang w:val="en-US" w:eastAsia="zh-CN" w:bidi="ar-SA"/>
        </w:rPr>
        <w:t>3</w:t>
      </w:r>
    </w:p>
    <w:p>
      <w:pPr>
        <w:rPr>
          <w:rFonts w:ascii="Arial" w:hAnsi="Arial" w:cs="Arial"/>
        </w:rPr>
      </w:pPr>
    </w:p>
    <w:p>
      <w:pPr>
        <w:rPr>
          <w:rFonts w:ascii="Arial" w:hAnsi="Arial" w:cs="Arial"/>
        </w:rPr>
      </w:pPr>
    </w:p>
    <w:p>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r>
        <w:rPr>
          <w:rFonts w:hint="eastAsia" w:ascii="Arial" w:hAnsi="Arial" w:cs="Arial"/>
          <w:lang w:val="en-US" w:eastAsia="zh-CN"/>
        </w:rPr>
        <w:t xml:space="preserve">Reply </w:t>
      </w:r>
      <w:r>
        <w:rPr>
          <w:rFonts w:ascii="Arial" w:hAnsi="Arial" w:cs="Arial"/>
        </w:rPr>
        <w:t>LS on NR support for dedicated spectrum less than 5MHz for FR1</w:t>
      </w:r>
    </w:p>
    <w:p>
      <w:pPr>
        <w:spacing w:after="60"/>
        <w:ind w:left="1985" w:hanging="1985"/>
        <w:rPr>
          <w:rFonts w:ascii="Arial" w:hAnsi="Arial" w:cs="Arial"/>
          <w:bCs/>
        </w:rPr>
      </w:pPr>
      <w:r>
        <w:rPr>
          <w:rFonts w:ascii="Arial" w:hAnsi="Arial" w:cs="Arial"/>
          <w:b/>
        </w:rPr>
        <w:t>Response to:</w:t>
      </w:r>
      <w:r>
        <w:rPr>
          <w:rFonts w:ascii="Arial" w:hAnsi="Arial" w:cs="Arial"/>
          <w:bCs/>
        </w:rPr>
        <w:tab/>
      </w:r>
      <w:r>
        <w:rPr>
          <w:rFonts w:hint="eastAsia" w:ascii="Arial" w:hAnsi="Arial" w:cs="Arial"/>
          <w:bCs/>
        </w:rPr>
        <w:t>R4-2300008</w:t>
      </w:r>
      <w:r>
        <w:rPr>
          <w:rFonts w:hint="eastAsia" w:ascii="Arial" w:hAnsi="Arial" w:cs="Arial"/>
          <w:bCs/>
          <w:lang w:val="en-US" w:eastAsia="zh-CN"/>
        </w:rPr>
        <w:t>/</w:t>
      </w:r>
      <w:r>
        <w:rPr>
          <w:rFonts w:ascii="Arial" w:hAnsi="Arial" w:cs="Arial"/>
          <w:bCs/>
        </w:rPr>
        <w:t xml:space="preserve"> </w:t>
      </w:r>
      <w:r>
        <w:rPr>
          <w:rFonts w:hint="eastAsia" w:ascii="Arial" w:hAnsi="Arial" w:cs="Arial"/>
          <w:bCs/>
        </w:rPr>
        <w:t>R1-2212919</w:t>
      </w:r>
    </w:p>
    <w:p>
      <w:pPr>
        <w:spacing w:after="60"/>
        <w:ind w:left="1985" w:hanging="1985"/>
        <w:rPr>
          <w:rFonts w:hint="eastAsia" w:ascii="Arial" w:hAnsi="Arial" w:cs="Arial"/>
          <w:bCs/>
          <w:lang w:eastAsia="zh-CN"/>
        </w:rPr>
      </w:pPr>
      <w:r>
        <w:rPr>
          <w:rFonts w:ascii="Arial" w:hAnsi="Arial" w:cs="Arial"/>
          <w:b/>
        </w:rPr>
        <w:t>Release:</w:t>
      </w:r>
      <w:r>
        <w:rPr>
          <w:rFonts w:ascii="Arial" w:hAnsi="Arial" w:cs="Arial"/>
          <w:bCs/>
        </w:rPr>
        <w:tab/>
      </w:r>
      <w:r>
        <w:rPr>
          <w:rFonts w:ascii="Arial" w:hAnsi="Arial" w:cs="Arial"/>
          <w:bCs/>
        </w:rPr>
        <w:t>Rel-18</w:t>
      </w:r>
    </w:p>
    <w:p>
      <w:pPr>
        <w:spacing w:after="60"/>
        <w:ind w:left="1985" w:hanging="1985"/>
        <w:rPr>
          <w:rFonts w:ascii="Arial" w:hAnsi="Arial" w:cs="Arial"/>
          <w:bCs/>
          <w:lang w:val="en-US" w:eastAsia="ko-KR"/>
        </w:rPr>
      </w:pPr>
      <w:r>
        <w:rPr>
          <w:rFonts w:ascii="Arial" w:hAnsi="Arial" w:cs="Arial"/>
          <w:b/>
        </w:rPr>
        <w:t>Work Item:</w:t>
      </w:r>
      <w:r>
        <w:rPr>
          <w:rFonts w:ascii="Arial" w:hAnsi="Arial" w:cs="Arial"/>
          <w:bCs/>
        </w:rPr>
        <w:tab/>
      </w:r>
      <w:r>
        <w:rPr>
          <w:rFonts w:ascii="Arial" w:hAnsi="Arial" w:cs="Arial"/>
          <w:szCs w:val="21"/>
          <w:lang w:eastAsia="ja-JP"/>
        </w:rPr>
        <w:t>NR_FR1_lessthan_5MHz_BW</w:t>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RAN1</w:t>
      </w:r>
    </w:p>
    <w:bookmarkEnd w:id="2"/>
    <w:p>
      <w:pPr>
        <w:spacing w:after="60"/>
        <w:ind w:left="1985" w:hanging="1985"/>
        <w:rPr>
          <w:rFonts w:ascii="Arial" w:hAnsi="Arial" w:cs="Arial"/>
          <w:bCs/>
        </w:rPr>
      </w:pPr>
      <w:r>
        <w:rPr>
          <w:rFonts w:ascii="Arial" w:hAnsi="Arial" w:cs="Arial"/>
          <w:b/>
        </w:rPr>
        <w:t>Cc:</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hint="default" w:cs="Arial"/>
          <w:b w:val="0"/>
          <w:bCs/>
          <w:color w:val="auto"/>
          <w:highlight w:val="none"/>
          <w:lang w:val="en-US" w:eastAsia="zh-CN"/>
        </w:rPr>
      </w:pPr>
      <w:r>
        <w:rPr>
          <w:rFonts w:cs="Arial"/>
          <w:color w:val="auto"/>
          <w:highlight w:val="none"/>
        </w:rPr>
        <w:t>Name:</w:t>
      </w:r>
      <w:r>
        <w:rPr>
          <w:rFonts w:cs="Arial"/>
          <w:b w:val="0"/>
          <w:bCs/>
          <w:color w:val="auto"/>
          <w:highlight w:val="none"/>
        </w:rPr>
        <w:tab/>
      </w:r>
      <w:r>
        <w:rPr>
          <w:rFonts w:hint="eastAsia" w:cs="Arial"/>
          <w:b w:val="0"/>
          <w:bCs/>
          <w:color w:val="auto"/>
          <w:highlight w:val="none"/>
          <w:lang w:val="en-US" w:eastAsia="zh-CN"/>
        </w:rPr>
        <w:t>Li Lu</w:t>
      </w:r>
    </w:p>
    <w:p>
      <w:pPr>
        <w:pStyle w:val="8"/>
        <w:tabs>
          <w:tab w:val="left" w:pos="2268"/>
        </w:tabs>
        <w:ind w:left="567"/>
        <w:rPr>
          <w:rFonts w:hint="eastAsia" w:eastAsia="宋体" w:cs="Arial"/>
          <w:b w:val="0"/>
          <w:bCs/>
          <w:color w:val="auto"/>
          <w:highlight w:val="none"/>
          <w:lang w:val="en-US" w:eastAsia="zh-CN"/>
        </w:rPr>
      </w:pPr>
      <w:r>
        <w:rPr>
          <w:rFonts w:cs="Arial"/>
          <w:color w:val="auto"/>
          <w:highlight w:val="none"/>
          <w:lang w:val="de-DE"/>
        </w:rPr>
        <w:t>E-mail Address:</w:t>
      </w:r>
      <w:r>
        <w:rPr>
          <w:rFonts w:cs="Arial"/>
          <w:b w:val="0"/>
          <w:bCs/>
          <w:color w:val="auto"/>
          <w:highlight w:val="none"/>
          <w:lang w:val="de-DE"/>
        </w:rPr>
        <w:tab/>
      </w:r>
      <w:r>
        <w:rPr>
          <w:rFonts w:cs="Arial"/>
          <w:b w:val="0"/>
          <w:bCs/>
          <w:color w:val="auto"/>
          <w:highlight w:val="none"/>
          <w:lang w:val="de-DE"/>
        </w:rPr>
        <w:t>&lt;</w:t>
      </w:r>
      <w:r>
        <w:rPr>
          <w:rFonts w:hint="eastAsia" w:cs="Arial"/>
          <w:b w:val="0"/>
          <w:bCs/>
          <w:color w:val="auto"/>
          <w:highlight w:val="none"/>
          <w:lang w:val="de-DE"/>
        </w:rPr>
        <w:t>lu.li@zte.com.cn</w:t>
      </w:r>
      <w:r>
        <w:rPr>
          <w:rFonts w:hint="eastAsia" w:cs="Arial"/>
          <w:b w:val="0"/>
          <w:bCs/>
          <w:color w:val="auto"/>
          <w:highlight w:val="none"/>
          <w:lang w:val="en-US" w:eastAsia="zh-CN"/>
        </w:rPr>
        <w:t>&gt;</w:t>
      </w:r>
    </w:p>
    <w:p>
      <w:pPr>
        <w:spacing w:after="60"/>
        <w:ind w:left="1985" w:hanging="1985"/>
        <w:rPr>
          <w:rFonts w:ascii="Arial" w:hAnsi="Arial" w:cs="Arial"/>
          <w:b/>
          <w:color w:val="auto"/>
          <w:lang w:val="de-DE"/>
        </w:rPr>
      </w:pPr>
    </w:p>
    <w:p>
      <w:pPr>
        <w:tabs>
          <w:tab w:val="left" w:pos="2268"/>
        </w:tabs>
        <w:rPr>
          <w:rFonts w:ascii="Arial" w:hAnsi="Arial" w:cs="Arial"/>
          <w:bCs/>
          <w:color w:val="auto"/>
        </w:rPr>
      </w:pPr>
      <w:r>
        <w:rPr>
          <w:rFonts w:ascii="Arial" w:hAnsi="Arial" w:cs="Arial"/>
          <w:b/>
          <w:color w:val="auto"/>
        </w:rPr>
        <w:t>Send any reply LS to:</w:t>
      </w:r>
      <w:r>
        <w:rPr>
          <w:rFonts w:ascii="Arial" w:hAnsi="Arial" w:cs="Arial"/>
          <w:b/>
          <w:color w:val="auto"/>
        </w:rPr>
        <w:tab/>
      </w:r>
      <w:r>
        <w:rPr>
          <w:rFonts w:ascii="Arial" w:hAnsi="Arial" w:cs="Arial"/>
          <w:b/>
          <w:color w:val="auto"/>
        </w:rPr>
        <w:t xml:space="preserve">3GPP Liaisons Coordinator, </w:t>
      </w:r>
      <w:r>
        <w:rPr>
          <w:rFonts w:ascii="Arial" w:hAnsi="Arial" w:cs="Arial"/>
          <w:b/>
          <w:color w:val="auto"/>
        </w:rPr>
        <w:fldChar w:fldCharType="begin"/>
      </w:r>
      <w:r>
        <w:rPr>
          <w:rFonts w:ascii="Arial" w:hAnsi="Arial" w:cs="Arial"/>
          <w:b/>
          <w:color w:val="auto"/>
        </w:rPr>
        <w:instrText xml:space="preserve"> HYPERLINK "mailto:3GPPLiaison@etsi.org" </w:instrText>
      </w:r>
      <w:r>
        <w:rPr>
          <w:rFonts w:ascii="Arial" w:hAnsi="Arial" w:cs="Arial"/>
          <w:b/>
          <w:color w:val="auto"/>
        </w:rPr>
        <w:fldChar w:fldCharType="separate"/>
      </w:r>
      <w:r>
        <w:rPr>
          <w:rStyle w:val="22"/>
          <w:rFonts w:ascii="Arial" w:hAnsi="Arial" w:cs="Arial"/>
          <w:b/>
          <w:color w:val="auto"/>
        </w:rPr>
        <w:t>mailto:3GPPLiaison@etsi.org</w:t>
      </w:r>
      <w:r>
        <w:rPr>
          <w:rFonts w:ascii="Arial" w:hAnsi="Arial" w:cs="Arial"/>
          <w:b/>
          <w:color w:val="auto"/>
        </w:rPr>
        <w:fldChar w:fldCharType="end"/>
      </w:r>
      <w:r>
        <w:rPr>
          <w:rFonts w:ascii="Arial" w:hAnsi="Arial" w:cs="Arial"/>
          <w:b/>
          <w:color w:val="auto"/>
        </w:rPr>
        <w:t xml:space="preserve"> </w:t>
      </w:r>
      <w:r>
        <w:rPr>
          <w:rFonts w:ascii="Arial" w:hAnsi="Arial" w:cs="Arial"/>
          <w:bCs/>
          <w:color w:val="auto"/>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before="180" w:after="240" w:afterLines="100"/>
        <w:jc w:val="both"/>
        <w:rPr>
          <w:rFonts w:ascii="Arial" w:hAnsi="Arial" w:cs="Arial"/>
        </w:rPr>
      </w:pPr>
      <w:r>
        <w:rPr>
          <w:rFonts w:ascii="Arial" w:hAnsi="Arial" w:cs="Arial"/>
        </w:rPr>
        <w:t xml:space="preserve">RAN WG1 have started working on the WI </w:t>
      </w:r>
      <w:r>
        <w:rPr>
          <w:rFonts w:ascii="Arial" w:hAnsi="Arial" w:cs="Arial"/>
          <w:i/>
          <w:iCs/>
        </w:rPr>
        <w:t>NR support for dedicated spectrum less than 5MHz for FR1</w:t>
      </w:r>
      <w:r>
        <w:rPr>
          <w:rFonts w:ascii="Arial" w:hAnsi="Arial" w:cs="Arial"/>
        </w:rPr>
        <w:t xml:space="preserve"> at RAN1#111 and have reached the following agreements: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9881" w:type="dxa"/>
            <w:noWrap w:val="0"/>
            <w:vAlign w:val="top"/>
          </w:tcPr>
          <w:p>
            <w:pPr>
              <w:rPr>
                <w:rFonts w:eastAsia="等线"/>
                <w:sz w:val="18"/>
                <w:szCs w:val="18"/>
                <w:highlight w:val="green"/>
                <w:lang w:eastAsia="zh-CN"/>
              </w:rPr>
            </w:pPr>
            <w:r>
              <w:rPr>
                <w:rFonts w:eastAsia="等线"/>
                <w:b/>
                <w:bCs/>
                <w:sz w:val="18"/>
                <w:szCs w:val="18"/>
                <w:highlight w:val="green"/>
                <w:lang w:eastAsia="zh-CN"/>
              </w:rPr>
              <w:t>Agreement</w:t>
            </w:r>
          </w:p>
          <w:p>
            <w:pPr>
              <w:rPr>
                <w:rFonts w:eastAsia="Batang"/>
                <w:sz w:val="18"/>
                <w:szCs w:val="18"/>
                <w:lang w:eastAsia="zh-CN"/>
              </w:rPr>
            </w:pPr>
            <w:r>
              <w:rPr>
                <w:sz w:val="18"/>
                <w:szCs w:val="18"/>
                <w:lang w:eastAsia="zh-CN"/>
              </w:rPr>
              <w:t xml:space="preserve">In an LS to RAN4, in </w:t>
            </w:r>
            <w:r>
              <w:rPr>
                <w:color w:val="000000"/>
                <w:sz w:val="18"/>
                <w:szCs w:val="18"/>
                <w:lang w:eastAsia="zh-CN"/>
              </w:rPr>
              <w:t xml:space="preserve">addition to reuse 5 MHz channel bandwidth, RAN1 suppose only 3 MHz channel bandwidth is supported, and would like to </w:t>
            </w:r>
            <w:r>
              <w:rPr>
                <w:color w:val="000000"/>
                <w:sz w:val="18"/>
                <w:szCs w:val="18"/>
                <w:lang w:val="en-US" w:eastAsia="zh-CN"/>
              </w:rPr>
              <w:t xml:space="preserve">get </w:t>
            </w:r>
            <w:r>
              <w:rPr>
                <w:color w:val="000000"/>
                <w:sz w:val="18"/>
                <w:szCs w:val="18"/>
                <w:lang w:eastAsia="zh-CN"/>
              </w:rPr>
              <w:t>RAN4 responses on the maximum transmission bandwidth (the number of PRBs) for this channel BW.</w:t>
            </w:r>
          </w:p>
          <w:p>
            <w:pPr>
              <w:rPr>
                <w:sz w:val="18"/>
                <w:szCs w:val="18"/>
                <w:lang w:eastAsia="zh-CN"/>
              </w:rPr>
            </w:pPr>
          </w:p>
          <w:p>
            <w:pPr>
              <w:rPr>
                <w:b/>
                <w:bCs/>
                <w:sz w:val="18"/>
                <w:szCs w:val="18"/>
                <w:highlight w:val="green"/>
                <w:lang w:eastAsia="zh-CN"/>
              </w:rPr>
            </w:pPr>
            <w:r>
              <w:rPr>
                <w:b/>
                <w:bCs/>
                <w:sz w:val="18"/>
                <w:szCs w:val="18"/>
                <w:highlight w:val="green"/>
                <w:lang w:eastAsia="zh-CN"/>
              </w:rPr>
              <w:t>Agreement</w:t>
            </w:r>
          </w:p>
          <w:p>
            <w:pPr>
              <w:rPr>
                <w:sz w:val="18"/>
                <w:szCs w:val="18"/>
                <w:lang w:eastAsia="zh-CN"/>
              </w:rPr>
            </w:pPr>
            <w:r>
              <w:rPr>
                <w:sz w:val="18"/>
                <w:szCs w:val="18"/>
                <w:lang w:eastAsia="zh-CN"/>
              </w:rPr>
              <w:t>RAN1 would like to ask RAN4 if finer sync. raster for the 3MHz and/or 5MHz channel bandwidth is feasible, as well as any input from RAN1 for RAN4’s answer to this question.</w:t>
            </w:r>
          </w:p>
          <w:p>
            <w:pPr>
              <w:rPr>
                <w:strike/>
                <w:sz w:val="18"/>
                <w:szCs w:val="18"/>
                <w:highlight w:val="green"/>
                <w:lang w:eastAsia="zh-CN"/>
              </w:rPr>
            </w:pPr>
          </w:p>
          <w:p>
            <w:pPr>
              <w:rPr>
                <w:b/>
                <w:bCs/>
                <w:sz w:val="18"/>
                <w:szCs w:val="18"/>
                <w:highlight w:val="green"/>
                <w:lang w:eastAsia="zh-CN"/>
              </w:rPr>
            </w:pPr>
            <w:r>
              <w:rPr>
                <w:b/>
                <w:bCs/>
                <w:sz w:val="18"/>
                <w:szCs w:val="18"/>
                <w:highlight w:val="green"/>
                <w:lang w:eastAsia="zh-CN"/>
              </w:rPr>
              <w:t>Agreement</w:t>
            </w:r>
          </w:p>
          <w:p>
            <w:pPr>
              <w:rPr>
                <w:sz w:val="18"/>
                <w:szCs w:val="18"/>
                <w:lang w:eastAsia="zh-CN"/>
              </w:rPr>
            </w:pPr>
            <w:r>
              <w:rPr>
                <w:sz w:val="18"/>
                <w:szCs w:val="18"/>
                <w:lang w:eastAsia="zh-CN"/>
              </w:rPr>
              <w:t>Before getting RAN4 responses, RAN1 assume maximum transmission bandwidth, 15RBs or 16RBs for 3 MHz channel BW for evaluation and analysis.</w:t>
            </w:r>
          </w:p>
          <w:p>
            <w:pPr>
              <w:rPr>
                <w:rFonts w:eastAsia="等线"/>
                <w:sz w:val="18"/>
                <w:szCs w:val="18"/>
                <w:lang w:eastAsia="zh-CN"/>
              </w:rPr>
            </w:pPr>
            <w:r>
              <w:rPr>
                <w:rFonts w:eastAsia="等线"/>
                <w:sz w:val="18"/>
                <w:szCs w:val="18"/>
                <w:lang w:eastAsia="zh-CN"/>
              </w:rPr>
              <w:t>Note: include agreement into the LS</w:t>
            </w:r>
          </w:p>
          <w:p>
            <w:pPr>
              <w:rPr>
                <w:rFonts w:eastAsia="等线"/>
                <w:sz w:val="18"/>
                <w:szCs w:val="18"/>
                <w:lang w:eastAsia="zh-CN"/>
              </w:rPr>
            </w:pPr>
          </w:p>
          <w:p>
            <w:pPr>
              <w:rPr>
                <w:rFonts w:eastAsia="等线"/>
                <w:sz w:val="18"/>
                <w:szCs w:val="18"/>
                <w:highlight w:val="green"/>
                <w:lang w:eastAsia="zh-CN"/>
              </w:rPr>
            </w:pPr>
            <w:r>
              <w:rPr>
                <w:rFonts w:eastAsia="等线"/>
                <w:b/>
                <w:bCs/>
                <w:sz w:val="18"/>
                <w:szCs w:val="18"/>
                <w:highlight w:val="green"/>
                <w:lang w:eastAsia="zh-CN"/>
              </w:rPr>
              <w:t>Agreement</w:t>
            </w:r>
          </w:p>
          <w:p>
            <w:pPr>
              <w:rPr>
                <w:rFonts w:eastAsia="等线"/>
                <w:sz w:val="18"/>
                <w:szCs w:val="18"/>
                <w:lang w:eastAsia="zh-CN"/>
              </w:rPr>
            </w:pPr>
            <w:r>
              <w:rPr>
                <w:rFonts w:eastAsia="等线"/>
                <w:sz w:val="18"/>
                <w:szCs w:val="18"/>
                <w:lang w:eastAsia="zh-CN"/>
              </w:rPr>
              <w:t xml:space="preserve">Before getting RAN4 responses, RAN1 assume that the UE could know which RBs are used for SSB transmission after PSS/SSS is detected </w:t>
            </w:r>
            <w:r>
              <w:rPr>
                <w:sz w:val="18"/>
                <w:szCs w:val="18"/>
                <w:lang w:eastAsia="zh-CN"/>
              </w:rPr>
              <w:t>for evaluation and analysis.</w:t>
            </w:r>
            <w:r>
              <w:rPr>
                <w:rFonts w:eastAsia="等线"/>
                <w:sz w:val="18"/>
                <w:szCs w:val="18"/>
                <w:lang w:eastAsia="zh-CN"/>
              </w:rPr>
              <w:t xml:space="preserve"> </w:t>
            </w:r>
          </w:p>
          <w:p>
            <w:pPr>
              <w:rPr>
                <w:rFonts w:eastAsia="等线"/>
                <w:sz w:val="18"/>
                <w:szCs w:val="18"/>
                <w:lang w:eastAsia="zh-CN"/>
              </w:rPr>
            </w:pPr>
            <w:r>
              <w:rPr>
                <w:rFonts w:eastAsia="等线"/>
                <w:sz w:val="18"/>
                <w:szCs w:val="18"/>
                <w:lang w:eastAsia="zh-CN"/>
              </w:rPr>
              <w:t>Note: it does not mean indication signaling is needed.</w:t>
            </w:r>
          </w:p>
          <w:p>
            <w:pPr>
              <w:rPr>
                <w:rFonts w:eastAsia="等线"/>
                <w:sz w:val="18"/>
                <w:szCs w:val="18"/>
                <w:lang w:eastAsia="zh-CN"/>
              </w:rPr>
            </w:pPr>
            <w:r>
              <w:rPr>
                <w:rFonts w:eastAsia="等线"/>
                <w:sz w:val="18"/>
                <w:szCs w:val="18"/>
                <w:lang w:eastAsia="zh-CN"/>
              </w:rPr>
              <w:t>Note: include this agreement into the LS</w:t>
            </w:r>
          </w:p>
          <w:p>
            <w:pPr>
              <w:rPr>
                <w:rFonts w:eastAsia="等线"/>
                <w:sz w:val="18"/>
                <w:szCs w:val="18"/>
                <w:lang w:eastAsia="zh-CN"/>
              </w:rPr>
            </w:pPr>
          </w:p>
          <w:p>
            <w:pPr>
              <w:rPr>
                <w:rFonts w:eastAsia="等线"/>
                <w:b/>
                <w:bCs/>
                <w:sz w:val="18"/>
                <w:szCs w:val="18"/>
                <w:highlight w:val="green"/>
                <w:lang w:eastAsia="zh-CN"/>
              </w:rPr>
            </w:pPr>
            <w:bookmarkStart w:id="3" w:name="_Hlk119584988"/>
            <w:r>
              <w:rPr>
                <w:rFonts w:eastAsia="等线"/>
                <w:b/>
                <w:bCs/>
                <w:sz w:val="18"/>
                <w:szCs w:val="18"/>
                <w:highlight w:val="green"/>
                <w:lang w:eastAsia="zh-CN"/>
              </w:rPr>
              <w:t>Agreement</w:t>
            </w:r>
          </w:p>
          <w:p>
            <w:pPr>
              <w:rPr>
                <w:rFonts w:eastAsia="等线"/>
                <w:sz w:val="18"/>
                <w:szCs w:val="18"/>
                <w:lang w:eastAsia="zh-CN"/>
              </w:rPr>
            </w:pPr>
            <w:r>
              <w:rPr>
                <w:rFonts w:eastAsia="等线"/>
                <w:sz w:val="18"/>
                <w:szCs w:val="18"/>
                <w:lang w:eastAsia="zh-CN"/>
              </w:rPr>
              <w:t xml:space="preserve">For transmission bandwidths of &lt;5MHz for </w:t>
            </w:r>
            <w:r>
              <w:rPr>
                <w:sz w:val="18"/>
                <w:szCs w:val="18"/>
                <w:lang w:eastAsia="zh-CN"/>
              </w:rPr>
              <w:t>3MHz and 5MHz channel bandwidth</w:t>
            </w:r>
            <w:r>
              <w:rPr>
                <w:rFonts w:eastAsia="等线"/>
                <w:sz w:val="18"/>
                <w:szCs w:val="18"/>
                <w:lang w:eastAsia="zh-CN"/>
              </w:rPr>
              <w:t xml:space="preserve">, a subset of PRBs of 20-PRB PBCH are used for PBCH transmission if the transmission BW of a channel is less than 20PRBs. </w:t>
            </w:r>
          </w:p>
          <w:p>
            <w:pPr>
              <w:pStyle w:val="33"/>
              <w:numPr>
                <w:ilvl w:val="0"/>
                <w:numId w:val="5"/>
              </w:numPr>
              <w:spacing w:after="200" w:line="276" w:lineRule="auto"/>
              <w:ind w:left="420" w:hanging="420"/>
              <w:rPr>
                <w:rFonts w:eastAsia="Batang"/>
                <w:sz w:val="18"/>
                <w:szCs w:val="18"/>
                <w:lang w:eastAsia="zh-CN"/>
              </w:rPr>
            </w:pPr>
            <w:r>
              <w:rPr>
                <w:sz w:val="18"/>
                <w:szCs w:val="18"/>
                <w:lang w:eastAsia="zh-CN"/>
              </w:rPr>
              <w:t xml:space="preserve">FFS which PRBs are used and how to use the PRBs </w:t>
            </w:r>
          </w:p>
          <w:p>
            <w:pPr>
              <w:pStyle w:val="33"/>
              <w:numPr>
                <w:ilvl w:val="0"/>
                <w:numId w:val="5"/>
              </w:numPr>
              <w:spacing w:line="276" w:lineRule="auto"/>
              <w:ind w:left="420" w:hanging="420"/>
              <w:rPr>
                <w:sz w:val="18"/>
                <w:szCs w:val="18"/>
                <w:lang w:eastAsia="zh-CN"/>
              </w:rPr>
            </w:pPr>
            <w:r>
              <w:rPr>
                <w:sz w:val="18"/>
                <w:szCs w:val="18"/>
                <w:lang w:eastAsia="zh-CN"/>
              </w:rPr>
              <w:t>Note: PRBs for PSS/SSS are not punctured.</w:t>
            </w:r>
            <w:bookmarkEnd w:id="3"/>
          </w:p>
          <w:p>
            <w:pPr>
              <w:rPr>
                <w:rFonts w:eastAsia="Microsoft YaHei UI"/>
                <w:b/>
                <w:sz w:val="18"/>
                <w:szCs w:val="22"/>
                <w:highlight w:val="green"/>
                <w:lang w:val="en-US" w:eastAsia="zh-CN"/>
              </w:rPr>
            </w:pPr>
            <w:r>
              <w:rPr>
                <w:rFonts w:eastAsia="等线"/>
                <w:b/>
                <w:bCs/>
                <w:sz w:val="18"/>
                <w:szCs w:val="18"/>
                <w:highlight w:val="green"/>
                <w:lang w:eastAsia="zh-CN"/>
              </w:rPr>
              <w:t>Agreement</w:t>
            </w:r>
          </w:p>
          <w:p>
            <w:pPr>
              <w:rPr>
                <w:rFonts w:eastAsia="Microsoft YaHei UI"/>
                <w:bCs/>
                <w:sz w:val="18"/>
                <w:szCs w:val="18"/>
                <w:lang w:val="en-US" w:eastAsia="zh-CN"/>
              </w:rPr>
            </w:pPr>
            <w:r>
              <w:rPr>
                <w:rFonts w:eastAsia="Microsoft YaHei UI"/>
                <w:bCs/>
                <w:sz w:val="18"/>
                <w:szCs w:val="18"/>
                <w:lang w:val="en-US" w:eastAsia="zh-CN"/>
              </w:rPr>
              <w:t>For CORESET#0 configuratio</w:t>
            </w:r>
            <w:r>
              <w:rPr>
                <w:bCs/>
                <w:sz w:val="18"/>
                <w:szCs w:val="18"/>
                <w:lang w:eastAsia="zh-CN"/>
              </w:rPr>
              <w:t>n for transmission bandwidths &lt;5 MHz for 3MHz and 5MHz channel bandwidth, follo</w:t>
            </w:r>
            <w:r>
              <w:rPr>
                <w:rFonts w:eastAsia="Microsoft YaHei UI"/>
                <w:bCs/>
                <w:sz w:val="18"/>
                <w:szCs w:val="18"/>
                <w:lang w:val="en-US" w:eastAsia="zh-CN"/>
              </w:rPr>
              <w:t xml:space="preserve">wing options are for study, </w:t>
            </w:r>
          </w:p>
          <w:p>
            <w:pPr>
              <w:pStyle w:val="33"/>
              <w:numPr>
                <w:ilvl w:val="0"/>
                <w:numId w:val="5"/>
              </w:numPr>
              <w:spacing w:after="240" w:afterLines="100" w:line="276" w:lineRule="auto"/>
              <w:ind w:left="840"/>
              <w:jc w:val="both"/>
              <w:rPr>
                <w:rFonts w:eastAsia="Batang"/>
                <w:bCs/>
                <w:sz w:val="18"/>
                <w:szCs w:val="18"/>
                <w:lang w:eastAsia="zh-CN"/>
              </w:rPr>
            </w:pPr>
            <w:r>
              <w:rPr>
                <w:bCs/>
                <w:sz w:val="18"/>
                <w:szCs w:val="18"/>
                <w:lang w:eastAsia="zh-CN"/>
              </w:rPr>
              <w:t>Opt.1: Existing configuration table for 15kHz SCS, 5MHz minimum channel BW (i.e., table 13-1 in TS38.213) is reused for configuration</w:t>
            </w:r>
          </w:p>
          <w:p>
            <w:pPr>
              <w:pStyle w:val="33"/>
              <w:numPr>
                <w:ilvl w:val="0"/>
                <w:numId w:val="5"/>
              </w:numPr>
              <w:spacing w:before="180" w:line="276" w:lineRule="auto"/>
              <w:ind w:left="840"/>
              <w:jc w:val="both"/>
              <w:rPr>
                <w:bCs/>
                <w:sz w:val="18"/>
                <w:szCs w:val="18"/>
                <w:lang w:eastAsia="zh-CN"/>
              </w:rPr>
            </w:pPr>
            <w:r>
              <w:rPr>
                <w:bCs/>
                <w:sz w:val="18"/>
                <w:szCs w:val="18"/>
                <w:lang w:eastAsia="zh-CN"/>
              </w:rPr>
              <w:t>Opt.2: A new CORESET#0 configuration table is to be introduced for the configuration.</w:t>
            </w:r>
          </w:p>
          <w:p>
            <w:pPr>
              <w:rPr>
                <w:rFonts w:eastAsia="等线"/>
                <w:sz w:val="18"/>
                <w:szCs w:val="18"/>
                <w:lang w:eastAsia="zh-CN"/>
              </w:rPr>
            </w:pPr>
          </w:p>
          <w:p>
            <w:pPr>
              <w:rPr>
                <w:rFonts w:eastAsia="等线"/>
                <w:b/>
                <w:bCs/>
                <w:sz w:val="18"/>
                <w:szCs w:val="18"/>
                <w:lang w:val="en-US" w:eastAsia="zh-CN"/>
              </w:rPr>
            </w:pPr>
            <w:r>
              <w:rPr>
                <w:b/>
                <w:bCs/>
                <w:sz w:val="18"/>
                <w:szCs w:val="18"/>
                <w:lang w:eastAsia="zh-CN"/>
              </w:rPr>
              <w:t>Conclusion</w:t>
            </w:r>
          </w:p>
          <w:p>
            <w:pPr>
              <w:rPr>
                <w:rFonts w:eastAsia="Batang"/>
                <w:sz w:val="18"/>
                <w:szCs w:val="18"/>
                <w:lang w:eastAsia="zh-CN"/>
              </w:rPr>
            </w:pPr>
            <w:r>
              <w:rPr>
                <w:sz w:val="18"/>
                <w:szCs w:val="18"/>
                <w:lang w:eastAsia="zh-CN"/>
              </w:rPr>
              <w:t xml:space="preserve">No enhancements are required for PRACH </w:t>
            </w:r>
            <w:bookmarkStart w:id="4" w:name="OLE_LINK5"/>
            <w:bookmarkStart w:id="5" w:name="OLE_LINK7"/>
            <w:r>
              <w:rPr>
                <w:sz w:val="18"/>
                <w:szCs w:val="18"/>
                <w:lang w:eastAsia="zh-CN"/>
              </w:rPr>
              <w:t xml:space="preserve">to operate NR on </w:t>
            </w:r>
            <w:r>
              <w:rPr>
                <w:rFonts w:eastAsia="Microsoft YaHei UI"/>
                <w:sz w:val="18"/>
                <w:szCs w:val="18"/>
                <w:lang w:val="en-US" w:eastAsia="zh-CN"/>
              </w:rPr>
              <w:t>transmission bandwidths of</w:t>
            </w:r>
            <w:r>
              <w:rPr>
                <w:sz w:val="18"/>
                <w:szCs w:val="18"/>
                <w:lang w:eastAsia="zh-CN"/>
              </w:rPr>
              <w:t xml:space="preserve"> &lt;5MHz</w:t>
            </w:r>
            <w:bookmarkEnd w:id="4"/>
            <w:r>
              <w:rPr>
                <w:sz w:val="18"/>
                <w:szCs w:val="18"/>
                <w:lang w:eastAsia="zh-CN"/>
              </w:rPr>
              <w:t xml:space="preserve"> for 3MHz and 5MHz channel bandwidth.</w:t>
            </w:r>
            <w:bookmarkEnd w:id="5"/>
            <w:r>
              <w:rPr>
                <w:sz w:val="18"/>
                <w:szCs w:val="18"/>
                <w:lang w:eastAsia="zh-CN"/>
              </w:rPr>
              <w:t xml:space="preserve"> </w:t>
            </w:r>
          </w:p>
          <w:p>
            <w:pPr>
              <w:pStyle w:val="33"/>
              <w:numPr>
                <w:ilvl w:val="0"/>
                <w:numId w:val="5"/>
              </w:numPr>
              <w:spacing w:after="200" w:line="276" w:lineRule="auto"/>
              <w:ind w:left="420" w:hanging="420"/>
              <w:rPr>
                <w:sz w:val="18"/>
                <w:szCs w:val="18"/>
                <w:lang w:eastAsia="zh-CN"/>
              </w:rPr>
            </w:pPr>
            <w:r>
              <w:rPr>
                <w:sz w:val="18"/>
                <w:szCs w:val="18"/>
                <w:lang w:eastAsia="zh-CN"/>
              </w:rPr>
              <w:t>Note: PRACH formats and configurations not fitting into the transmission BW are not applicable</w:t>
            </w:r>
          </w:p>
          <w:p>
            <w:pPr>
              <w:rPr>
                <w:rFonts w:eastAsia="Batang"/>
                <w:b/>
                <w:bCs/>
                <w:sz w:val="18"/>
                <w:szCs w:val="18"/>
                <w:highlight w:val="green"/>
                <w:lang w:eastAsia="zh-CN"/>
              </w:rPr>
            </w:pPr>
            <w:r>
              <w:rPr>
                <w:b/>
                <w:bCs/>
                <w:sz w:val="18"/>
                <w:szCs w:val="18"/>
                <w:highlight w:val="green"/>
                <w:lang w:eastAsia="zh-CN"/>
              </w:rPr>
              <w:t>Agreement</w:t>
            </w:r>
          </w:p>
          <w:p>
            <w:pPr>
              <w:rPr>
                <w:sz w:val="18"/>
                <w:szCs w:val="18"/>
                <w:lang w:eastAsia="zh-CN"/>
              </w:rPr>
            </w:pPr>
            <w:r>
              <w:rPr>
                <w:sz w:val="18"/>
                <w:szCs w:val="18"/>
                <w:lang w:eastAsia="zh-CN"/>
              </w:rPr>
              <w:t>Short PRACH formats with 15kHz SCS, and long PRACH formats with 1.25kHz SCS are supported for transmission bandwidths &lt;5 MHz for 3MHz and 5MHz channel bandwidth.</w:t>
            </w:r>
          </w:p>
          <w:p>
            <w:pPr>
              <w:rPr>
                <w:rFonts w:eastAsia="等线"/>
                <w:b/>
                <w:bCs/>
                <w:sz w:val="18"/>
                <w:szCs w:val="18"/>
                <w:lang w:eastAsia="zh-CN"/>
              </w:rPr>
            </w:pPr>
          </w:p>
          <w:p>
            <w:pPr>
              <w:rPr>
                <w:rFonts w:eastAsia="Microsoft YaHei UI"/>
                <w:b/>
                <w:sz w:val="18"/>
                <w:szCs w:val="18"/>
                <w:lang w:val="en-US" w:eastAsia="zh-CN"/>
              </w:rPr>
            </w:pPr>
            <w:r>
              <w:rPr>
                <w:rFonts w:eastAsia="Microsoft YaHei UI"/>
                <w:b/>
                <w:sz w:val="18"/>
                <w:szCs w:val="18"/>
                <w:lang w:val="en-US" w:eastAsia="zh-CN"/>
              </w:rPr>
              <w:t xml:space="preserve">Conclusion </w:t>
            </w:r>
          </w:p>
          <w:p>
            <w:pPr>
              <w:rPr>
                <w:rFonts w:eastAsia="Microsoft YaHei UI"/>
                <w:bCs/>
                <w:sz w:val="18"/>
                <w:szCs w:val="18"/>
                <w:lang w:val="en-US" w:eastAsia="zh-CN"/>
              </w:rPr>
            </w:pPr>
            <w:r>
              <w:rPr>
                <w:rFonts w:eastAsia="Microsoft YaHei UI"/>
                <w:bCs/>
                <w:sz w:val="18"/>
                <w:szCs w:val="18"/>
                <w:lang w:val="en-US" w:eastAsia="zh-CN"/>
              </w:rPr>
              <w:t xml:space="preserve">No enhancements are needed for PUCCH to support transmission bandwidths of &lt;5MHz </w:t>
            </w:r>
            <w:r>
              <w:rPr>
                <w:bCs/>
                <w:sz w:val="18"/>
                <w:szCs w:val="18"/>
                <w:lang w:eastAsia="zh-CN"/>
              </w:rPr>
              <w:t>for 3MHz and 5MHz channel bandwidth</w:t>
            </w:r>
            <w:r>
              <w:rPr>
                <w:rFonts w:eastAsia="Microsoft YaHei UI"/>
                <w:bCs/>
                <w:sz w:val="18"/>
                <w:szCs w:val="18"/>
                <w:lang w:val="en-US" w:eastAsia="zh-CN"/>
              </w:rPr>
              <w:t xml:space="preserve">, </w:t>
            </w:r>
          </w:p>
          <w:p>
            <w:pPr>
              <w:pStyle w:val="33"/>
              <w:numPr>
                <w:ilvl w:val="0"/>
                <w:numId w:val="5"/>
              </w:numPr>
              <w:spacing w:after="200" w:line="276" w:lineRule="auto"/>
              <w:ind w:left="420" w:hanging="420"/>
              <w:rPr>
                <w:rFonts w:eastAsia="Microsoft YaHei UI"/>
                <w:bCs/>
                <w:sz w:val="18"/>
                <w:szCs w:val="18"/>
                <w:lang w:val="en-US" w:eastAsia="zh-CN"/>
              </w:rPr>
            </w:pPr>
            <w:r>
              <w:rPr>
                <w:rFonts w:eastAsia="Microsoft YaHei UI"/>
                <w:bCs/>
                <w:sz w:val="18"/>
                <w:szCs w:val="18"/>
                <w:lang w:val="en-US" w:eastAsia="zh-CN"/>
              </w:rPr>
              <w:t>FFS: the necessity for PUCCH FH disabling.</w:t>
            </w:r>
          </w:p>
          <w:p>
            <w:pPr>
              <w:rPr>
                <w:rFonts w:eastAsia="Microsoft YaHei UI"/>
                <w:b/>
                <w:sz w:val="18"/>
                <w:szCs w:val="22"/>
                <w:highlight w:val="green"/>
                <w:lang w:val="en-US" w:eastAsia="zh-CN"/>
              </w:rPr>
            </w:pPr>
            <w:r>
              <w:rPr>
                <w:rFonts w:eastAsia="Microsoft YaHei UI"/>
                <w:b/>
                <w:sz w:val="18"/>
                <w:szCs w:val="18"/>
                <w:highlight w:val="green"/>
                <w:lang w:val="en-US" w:eastAsia="zh-CN"/>
              </w:rPr>
              <w:t xml:space="preserve">Agreement </w:t>
            </w:r>
          </w:p>
          <w:p>
            <w:pPr>
              <w:rPr>
                <w:rFonts w:eastAsia="Microsoft YaHei UI"/>
                <w:bCs/>
                <w:sz w:val="18"/>
                <w:szCs w:val="18"/>
                <w:lang w:val="en-US" w:eastAsia="zh-CN"/>
              </w:rPr>
            </w:pPr>
            <w:r>
              <w:rPr>
                <w:rFonts w:eastAsia="Microsoft YaHei UI"/>
                <w:bCs/>
                <w:sz w:val="18"/>
                <w:szCs w:val="18"/>
                <w:lang w:val="en-US" w:eastAsia="zh-CN"/>
              </w:rPr>
              <w:t>Study whether and how to recover PDCCH detection performance of CORESET#0 for transmission bandwidths of &lt;5MHz</w:t>
            </w:r>
            <w:r>
              <w:rPr>
                <w:bCs/>
                <w:sz w:val="18"/>
                <w:szCs w:val="18"/>
                <w:lang w:val="en-US" w:eastAsia="zh-CN"/>
              </w:rPr>
              <w:t xml:space="preserve"> </w:t>
            </w:r>
            <w:r>
              <w:rPr>
                <w:bCs/>
                <w:sz w:val="18"/>
                <w:szCs w:val="18"/>
                <w:lang w:eastAsia="zh-CN"/>
              </w:rPr>
              <w:t>for 3MHz and 5MHz channel bandwidth.</w:t>
            </w:r>
            <w:r>
              <w:rPr>
                <w:rFonts w:eastAsia="Microsoft YaHei UI"/>
                <w:bCs/>
                <w:sz w:val="18"/>
                <w:szCs w:val="18"/>
                <w:lang w:val="en-US" w:eastAsia="zh-CN"/>
              </w:rPr>
              <w:t xml:space="preserve"> The following options are considered, </w:t>
            </w:r>
          </w:p>
          <w:p>
            <w:pPr>
              <w:pStyle w:val="33"/>
              <w:numPr>
                <w:ilvl w:val="0"/>
                <w:numId w:val="5"/>
              </w:numPr>
              <w:spacing w:after="200" w:line="276" w:lineRule="auto"/>
              <w:ind w:left="420" w:hanging="420"/>
              <w:rPr>
                <w:rFonts w:eastAsia="Microsoft YaHei UI"/>
                <w:bCs/>
                <w:sz w:val="18"/>
                <w:szCs w:val="18"/>
                <w:lang w:val="en-US" w:eastAsia="zh-CN"/>
              </w:rPr>
            </w:pPr>
            <w:r>
              <w:rPr>
                <w:rFonts w:eastAsia="Microsoft YaHei UI"/>
                <w:bCs/>
                <w:sz w:val="18"/>
                <w:szCs w:val="18"/>
                <w:lang w:val="en-US" w:eastAsia="zh-CN"/>
              </w:rPr>
              <w:t xml:space="preserve">Opt.1: Power boosting </w:t>
            </w:r>
          </w:p>
          <w:p>
            <w:pPr>
              <w:pStyle w:val="33"/>
              <w:numPr>
                <w:ilvl w:val="0"/>
                <w:numId w:val="5"/>
              </w:numPr>
              <w:spacing w:line="276" w:lineRule="auto"/>
              <w:ind w:left="420" w:hanging="420"/>
              <w:rPr>
                <w:rFonts w:eastAsia="Microsoft YaHei UI"/>
                <w:bCs/>
                <w:sz w:val="18"/>
                <w:szCs w:val="18"/>
                <w:lang w:val="en-US" w:eastAsia="zh-CN"/>
              </w:rPr>
            </w:pPr>
            <w:r>
              <w:rPr>
                <w:rFonts w:eastAsia="Microsoft YaHei UI"/>
                <w:bCs/>
                <w:sz w:val="18"/>
                <w:szCs w:val="18"/>
                <w:lang w:val="en-US" w:eastAsia="zh-CN"/>
              </w:rPr>
              <w:t>Opt.2: Non-interleaved CCE-to-REG mapping</w:t>
            </w:r>
          </w:p>
          <w:p>
            <w:pPr>
              <w:pStyle w:val="33"/>
              <w:numPr>
                <w:ilvl w:val="0"/>
                <w:numId w:val="5"/>
              </w:numPr>
              <w:spacing w:line="276" w:lineRule="auto"/>
              <w:ind w:left="420" w:hanging="420"/>
              <w:rPr>
                <w:rFonts w:eastAsia="Microsoft YaHei UI"/>
                <w:bCs/>
                <w:sz w:val="18"/>
                <w:szCs w:val="18"/>
                <w:lang w:val="en-US" w:eastAsia="zh-CN"/>
              </w:rPr>
            </w:pPr>
            <w:r>
              <w:rPr>
                <w:rFonts w:eastAsia="Microsoft YaHei UI"/>
                <w:bCs/>
                <w:sz w:val="18"/>
                <w:szCs w:val="18"/>
                <w:lang w:val="en-US" w:eastAsia="zh-CN"/>
              </w:rPr>
              <w:t>Opt.3: A new interleaver to ensure PDCCH is fully mapped in the spectrum</w:t>
            </w:r>
          </w:p>
          <w:p>
            <w:pPr>
              <w:pStyle w:val="33"/>
              <w:numPr>
                <w:ilvl w:val="0"/>
                <w:numId w:val="5"/>
              </w:numPr>
              <w:spacing w:line="276" w:lineRule="auto"/>
              <w:ind w:left="420" w:hanging="420"/>
              <w:rPr>
                <w:rFonts w:eastAsia="Microsoft YaHei UI"/>
                <w:bCs/>
                <w:sz w:val="18"/>
                <w:szCs w:val="18"/>
                <w:lang w:val="en-US" w:eastAsia="zh-CN"/>
              </w:rPr>
            </w:pPr>
            <w:r>
              <w:rPr>
                <w:rFonts w:eastAsia="Microsoft YaHei UI"/>
                <w:bCs/>
                <w:sz w:val="18"/>
                <w:szCs w:val="18"/>
                <w:lang w:val="en-US" w:eastAsia="zh-CN"/>
              </w:rPr>
              <w:t>Opt.4: New aggregation level(s) for fit in the spectrum</w:t>
            </w:r>
          </w:p>
          <w:p>
            <w:pPr>
              <w:pStyle w:val="33"/>
              <w:numPr>
                <w:ilvl w:val="0"/>
                <w:numId w:val="5"/>
              </w:numPr>
              <w:spacing w:line="276" w:lineRule="auto"/>
              <w:ind w:left="420" w:hanging="420"/>
              <w:rPr>
                <w:rFonts w:eastAsia="Microsoft YaHei UI"/>
                <w:bCs/>
                <w:sz w:val="18"/>
                <w:szCs w:val="18"/>
                <w:lang w:val="en-US" w:eastAsia="zh-CN"/>
              </w:rPr>
            </w:pPr>
            <w:r>
              <w:rPr>
                <w:rFonts w:eastAsia="Microsoft YaHei UI"/>
                <w:bCs/>
                <w:sz w:val="18"/>
                <w:szCs w:val="18"/>
                <w:lang w:val="en-US" w:eastAsia="zh-CN"/>
              </w:rPr>
              <w:t>Opt.5: PDCCH rate matching</w:t>
            </w:r>
          </w:p>
          <w:p>
            <w:pPr>
              <w:pStyle w:val="33"/>
              <w:numPr>
                <w:ilvl w:val="0"/>
                <w:numId w:val="5"/>
              </w:numPr>
              <w:spacing w:line="276" w:lineRule="auto"/>
              <w:ind w:left="420" w:hanging="420"/>
              <w:rPr>
                <w:rFonts w:eastAsia="Microsoft YaHei UI"/>
                <w:bCs/>
                <w:sz w:val="18"/>
                <w:szCs w:val="18"/>
                <w:lang w:val="en-US" w:eastAsia="zh-CN"/>
              </w:rPr>
            </w:pPr>
            <w:r>
              <w:rPr>
                <w:rFonts w:eastAsia="Microsoft YaHei UI"/>
                <w:bCs/>
                <w:sz w:val="18"/>
                <w:szCs w:val="18"/>
                <w:lang w:val="en-US" w:eastAsia="zh-CN"/>
              </w:rPr>
              <w:t xml:space="preserve">Opt.6.: no enhancement specified </w:t>
            </w:r>
          </w:p>
          <w:p>
            <w:pPr>
              <w:rPr>
                <w:rFonts w:eastAsia="等线"/>
                <w:b/>
                <w:bCs/>
                <w:sz w:val="18"/>
                <w:szCs w:val="22"/>
                <w:lang w:val="en-US" w:eastAsia="zh-CN"/>
              </w:rPr>
            </w:pPr>
          </w:p>
          <w:p>
            <w:pPr>
              <w:rPr>
                <w:rFonts w:eastAsia="Batang"/>
                <w:sz w:val="18"/>
                <w:szCs w:val="18"/>
                <w:highlight w:val="green"/>
                <w:lang w:val="en-US" w:eastAsia="zh-CN"/>
              </w:rPr>
            </w:pPr>
            <w:r>
              <w:rPr>
                <w:sz w:val="18"/>
                <w:szCs w:val="18"/>
                <w:highlight w:val="green"/>
                <w:lang w:val="en-US" w:eastAsia="zh-CN"/>
              </w:rPr>
              <w:t>Agreement</w:t>
            </w:r>
          </w:p>
          <w:p>
            <w:pPr>
              <w:rPr>
                <w:sz w:val="18"/>
                <w:szCs w:val="18"/>
                <w:lang w:val="en-US" w:eastAsia="zh-CN"/>
              </w:rPr>
            </w:pPr>
            <w:r>
              <w:rPr>
                <w:sz w:val="18"/>
                <w:szCs w:val="18"/>
                <w:lang w:val="en-US" w:eastAsia="zh-CN"/>
              </w:rPr>
              <w:t xml:space="preserve">Study whether and how to recover PBCH detection performance </w:t>
            </w:r>
            <w:bookmarkStart w:id="6" w:name="OLE_LINK16"/>
            <w:r>
              <w:rPr>
                <w:sz w:val="18"/>
                <w:szCs w:val="18"/>
                <w:lang w:val="en-US" w:eastAsia="zh-CN"/>
              </w:rPr>
              <w:t>for transmission bandwidths of &lt;5MHz</w:t>
            </w:r>
            <w:bookmarkEnd w:id="6"/>
            <w:r>
              <w:rPr>
                <w:sz w:val="18"/>
                <w:szCs w:val="18"/>
                <w:lang w:val="en-US" w:eastAsia="zh-CN"/>
              </w:rPr>
              <w:t xml:space="preserve"> </w:t>
            </w:r>
            <w:r>
              <w:rPr>
                <w:sz w:val="18"/>
                <w:szCs w:val="18"/>
                <w:lang w:eastAsia="zh-CN"/>
              </w:rPr>
              <w:t>for 3MHz and 5MHz channel bandwidth</w:t>
            </w:r>
            <w:r>
              <w:rPr>
                <w:sz w:val="18"/>
                <w:szCs w:val="18"/>
                <w:lang w:val="en-US" w:eastAsia="zh-CN"/>
              </w:rPr>
              <w:t xml:space="preserve">. The following options are considered, </w:t>
            </w:r>
          </w:p>
          <w:p>
            <w:pPr>
              <w:pStyle w:val="33"/>
              <w:numPr>
                <w:ilvl w:val="0"/>
                <w:numId w:val="5"/>
              </w:numPr>
              <w:spacing w:after="200" w:line="276" w:lineRule="auto"/>
              <w:ind w:left="420" w:hanging="420"/>
              <w:rPr>
                <w:rFonts w:eastAsia="Microsoft YaHei UI"/>
                <w:sz w:val="18"/>
                <w:szCs w:val="18"/>
                <w:lang w:val="en-US" w:eastAsia="zh-CN"/>
              </w:rPr>
            </w:pPr>
            <w:r>
              <w:rPr>
                <w:rFonts w:eastAsia="Microsoft YaHei UI"/>
                <w:sz w:val="18"/>
                <w:szCs w:val="18"/>
                <w:lang w:val="en-US" w:eastAsia="zh-CN"/>
              </w:rPr>
              <w:t>Opt.1: Power boosting</w:t>
            </w:r>
          </w:p>
          <w:p>
            <w:pPr>
              <w:pStyle w:val="33"/>
              <w:numPr>
                <w:ilvl w:val="0"/>
                <w:numId w:val="5"/>
              </w:numPr>
              <w:spacing w:line="276" w:lineRule="auto"/>
              <w:ind w:left="420" w:hanging="420"/>
              <w:rPr>
                <w:rFonts w:eastAsia="Microsoft YaHei UI"/>
                <w:sz w:val="18"/>
                <w:szCs w:val="18"/>
                <w:lang w:val="en-US" w:eastAsia="zh-CN"/>
              </w:rPr>
            </w:pPr>
            <w:r>
              <w:rPr>
                <w:rFonts w:eastAsia="Microsoft YaHei UI"/>
                <w:sz w:val="18"/>
                <w:szCs w:val="18"/>
                <w:lang w:val="en-US" w:eastAsia="zh-CN"/>
              </w:rPr>
              <w:t xml:space="preserve">Opt.2: Multiple PBCH receptions </w:t>
            </w:r>
          </w:p>
          <w:p>
            <w:pPr>
              <w:pStyle w:val="33"/>
              <w:numPr>
                <w:ilvl w:val="0"/>
                <w:numId w:val="5"/>
              </w:numPr>
              <w:spacing w:line="276" w:lineRule="auto"/>
              <w:ind w:left="420" w:hanging="420"/>
              <w:rPr>
                <w:rFonts w:eastAsia="Microsoft YaHei UI"/>
                <w:sz w:val="18"/>
                <w:szCs w:val="18"/>
                <w:lang w:val="en-US" w:eastAsia="zh-CN"/>
              </w:rPr>
            </w:pPr>
            <w:r>
              <w:rPr>
                <w:rFonts w:eastAsia="Microsoft YaHei UI"/>
                <w:sz w:val="18"/>
                <w:szCs w:val="18"/>
                <w:lang w:val="en-US" w:eastAsia="zh-CN"/>
              </w:rPr>
              <w:t>Opt.3: PBCH remapping</w:t>
            </w:r>
          </w:p>
          <w:p>
            <w:pPr>
              <w:pStyle w:val="33"/>
              <w:numPr>
                <w:ilvl w:val="0"/>
                <w:numId w:val="5"/>
              </w:numPr>
              <w:spacing w:line="276" w:lineRule="auto"/>
              <w:ind w:left="420" w:hanging="420"/>
              <w:rPr>
                <w:rFonts w:eastAsia="Microsoft YaHei UI"/>
                <w:sz w:val="18"/>
                <w:szCs w:val="18"/>
                <w:lang w:val="en-US" w:eastAsia="zh-CN"/>
              </w:rPr>
            </w:pPr>
            <w:r>
              <w:rPr>
                <w:rFonts w:eastAsia="Microsoft YaHei UI"/>
                <w:sz w:val="18"/>
                <w:szCs w:val="18"/>
                <w:lang w:val="en-US" w:eastAsia="zh-CN"/>
              </w:rPr>
              <w:t>Opt.4: PBCH payload reduction</w:t>
            </w:r>
          </w:p>
          <w:p>
            <w:pPr>
              <w:pStyle w:val="33"/>
              <w:numPr>
                <w:ilvl w:val="0"/>
                <w:numId w:val="5"/>
              </w:numPr>
              <w:spacing w:line="276" w:lineRule="auto"/>
              <w:ind w:left="420" w:hanging="420"/>
              <w:rPr>
                <w:rFonts w:eastAsia="Microsoft YaHei UI"/>
                <w:sz w:val="18"/>
                <w:szCs w:val="18"/>
                <w:lang w:val="en-US" w:eastAsia="zh-CN"/>
              </w:rPr>
            </w:pPr>
            <w:r>
              <w:rPr>
                <w:rFonts w:eastAsia="Microsoft YaHei UI"/>
                <w:sz w:val="18"/>
                <w:szCs w:val="18"/>
                <w:lang w:val="en-US" w:eastAsia="zh-CN"/>
              </w:rPr>
              <w:t>Opt.5: PBCH rate matching around the punctured PRBs</w:t>
            </w:r>
          </w:p>
          <w:p>
            <w:pPr>
              <w:pStyle w:val="33"/>
              <w:numPr>
                <w:ilvl w:val="0"/>
                <w:numId w:val="5"/>
              </w:numPr>
              <w:spacing w:line="276" w:lineRule="auto"/>
              <w:ind w:left="420" w:hanging="420"/>
              <w:rPr>
                <w:rFonts w:eastAsia="Microsoft YaHei UI"/>
                <w:b/>
                <w:lang w:val="en-US" w:eastAsia="zh-CN"/>
              </w:rPr>
            </w:pPr>
            <w:r>
              <w:rPr>
                <w:rFonts w:eastAsia="Microsoft YaHei UI"/>
                <w:sz w:val="18"/>
                <w:szCs w:val="18"/>
                <w:lang w:val="en-US" w:eastAsia="zh-CN"/>
              </w:rPr>
              <w:t>Opt.6: no enhancement specified</w:t>
            </w:r>
          </w:p>
        </w:tc>
      </w:tr>
    </w:tbl>
    <w:p>
      <w:pPr>
        <w:spacing w:before="180" w:after="240" w:afterLines="100"/>
        <w:jc w:val="both"/>
        <w:rPr>
          <w:rFonts w:ascii="Arial" w:hAnsi="Arial" w:cs="Arial"/>
          <w:lang w:eastAsia="zh-CN"/>
        </w:rPr>
      </w:pPr>
      <w:r>
        <w:rPr>
          <w:rFonts w:ascii="Arial" w:hAnsi="Arial" w:cs="Arial"/>
          <w:lang w:eastAsia="zh-CN"/>
        </w:rPr>
        <w:t>Based on the agreements, RAN1 have the following questions to RAN4:</w:t>
      </w:r>
    </w:p>
    <w:p>
      <w:pPr>
        <w:keepNext w:val="0"/>
        <w:keepLines w:val="0"/>
        <w:pageBreakBefore w:val="0"/>
        <w:widowControl/>
        <w:kinsoku/>
        <w:wordWrap/>
        <w:overflowPunct/>
        <w:topLinePunct w:val="0"/>
        <w:autoSpaceDE/>
        <w:autoSpaceDN/>
        <w:bidi w:val="0"/>
        <w:adjustRightInd/>
        <w:snapToGrid/>
        <w:spacing w:before="180" w:after="60"/>
        <w:jc w:val="both"/>
        <w:textAlignment w:val="auto"/>
        <w:rPr>
          <w:rFonts w:ascii="Arial" w:hAnsi="Arial" w:cs="Arial"/>
          <w:lang w:eastAsia="zh-CN"/>
        </w:rPr>
      </w:pPr>
      <w:r>
        <w:rPr>
          <w:rFonts w:ascii="Arial" w:hAnsi="Arial" w:cs="Arial"/>
          <w:b/>
          <w:bCs/>
          <w:lang w:eastAsia="zh-CN"/>
        </w:rPr>
        <w:t xml:space="preserve">Question 1: </w:t>
      </w:r>
      <w:r>
        <w:rPr>
          <w:rFonts w:ascii="Arial" w:hAnsi="Arial" w:cs="Arial"/>
          <w:lang w:eastAsia="zh-CN"/>
        </w:rPr>
        <w:t>RAN1’s understanding is that in addition to reusing 5 MHz channel bandwidth, RAN1 suppose only 3 MHz channel bandwidth is supported, and would like to get RAN4 response on the maximum transmission bandwidth (the number of PRBs) for this channel BW.</w:t>
      </w:r>
    </w:p>
    <w:p>
      <w:pPr>
        <w:keepNext w:val="0"/>
        <w:keepLines w:val="0"/>
        <w:pageBreakBefore w:val="0"/>
        <w:widowControl/>
        <w:kinsoku/>
        <w:wordWrap/>
        <w:overflowPunct/>
        <w:topLinePunct w:val="0"/>
        <w:autoSpaceDE/>
        <w:autoSpaceDN/>
        <w:bidi w:val="0"/>
        <w:adjustRightInd/>
        <w:snapToGrid/>
        <w:spacing w:before="60" w:after="240" w:afterLines="100"/>
        <w:jc w:val="both"/>
        <w:textAlignment w:val="auto"/>
        <w:rPr>
          <w:rFonts w:hint="default" w:ascii="Arial" w:hAnsi="Arial" w:cs="Arial"/>
          <w:lang w:val="en-US" w:eastAsia="zh-CN"/>
        </w:rPr>
      </w:pPr>
      <w:r>
        <w:rPr>
          <w:rFonts w:hint="eastAsia" w:ascii="Arial" w:hAnsi="Arial" w:cs="Arial"/>
          <w:b/>
          <w:bCs/>
          <w:color w:val="548DD4"/>
          <w:lang w:val="en-US" w:eastAsia="zh-CN"/>
        </w:rPr>
        <w:t>RAN4 response:</w:t>
      </w:r>
      <w:r>
        <w:rPr>
          <w:rFonts w:hint="eastAsia" w:ascii="Arial" w:hAnsi="Arial" w:cs="Arial"/>
          <w:color w:val="548DD4"/>
          <w:lang w:val="en-US" w:eastAsia="zh-CN"/>
        </w:rPr>
        <w:t xml:space="preserve"> To be similar as LTE, the maximum transmission bandwidth configuration N</w:t>
      </w:r>
      <w:r>
        <w:rPr>
          <w:rFonts w:hint="eastAsia" w:ascii="Arial" w:hAnsi="Arial" w:cs="Arial"/>
          <w:color w:val="548DD4"/>
          <w:vertAlign w:val="subscript"/>
          <w:lang w:val="en-US" w:eastAsia="zh-CN"/>
        </w:rPr>
        <w:t>RB</w:t>
      </w:r>
      <w:r>
        <w:rPr>
          <w:rFonts w:hint="eastAsia" w:ascii="Arial" w:hAnsi="Arial" w:cs="Arial"/>
          <w:color w:val="548DD4"/>
          <w:lang w:val="en-US" w:eastAsia="zh-CN"/>
        </w:rPr>
        <w:t xml:space="preserve"> for 3MHz channel bandwidth is 15</w:t>
      </w:r>
      <w:r>
        <w:rPr>
          <w:rFonts w:hint="eastAsia" w:ascii="Arial" w:hAnsi="Arial" w:cs="Arial"/>
          <w:lang w:val="en-US" w:eastAsia="zh-CN"/>
        </w:rPr>
        <w:t>.</w:t>
      </w:r>
    </w:p>
    <w:p>
      <w:pPr>
        <w:keepNext w:val="0"/>
        <w:keepLines w:val="0"/>
        <w:pageBreakBefore w:val="0"/>
        <w:widowControl/>
        <w:kinsoku/>
        <w:wordWrap/>
        <w:overflowPunct/>
        <w:topLinePunct w:val="0"/>
        <w:autoSpaceDE/>
        <w:autoSpaceDN/>
        <w:bidi w:val="0"/>
        <w:adjustRightInd/>
        <w:snapToGrid/>
        <w:spacing w:before="180" w:after="60"/>
        <w:jc w:val="both"/>
        <w:textAlignment w:val="auto"/>
        <w:rPr>
          <w:rFonts w:ascii="Arial" w:hAnsi="Arial" w:cs="Arial"/>
          <w:lang w:eastAsia="zh-CN"/>
        </w:rPr>
      </w:pPr>
      <w:r>
        <w:rPr>
          <w:rFonts w:ascii="Arial" w:hAnsi="Arial" w:cs="Arial"/>
          <w:b/>
          <w:bCs/>
          <w:lang w:eastAsia="zh-CN"/>
        </w:rPr>
        <w:t xml:space="preserve">Question 2: </w:t>
      </w:r>
      <w:r>
        <w:rPr>
          <w:rFonts w:ascii="Arial" w:hAnsi="Arial" w:cs="Arial"/>
          <w:lang w:eastAsia="zh-CN"/>
        </w:rPr>
        <w:t>RAN1 have discussed aspects related to synch raster in the spectrum of interest. RAN1 would like to ask RAN4 if finer synch raster for the 3MHz and/or 5MHz channel bandwidth is feasible, as well as if RAN4 needs any input from RAN1.</w:t>
      </w:r>
    </w:p>
    <w:p>
      <w:pPr>
        <w:keepNext w:val="0"/>
        <w:keepLines w:val="0"/>
        <w:pageBreakBefore w:val="0"/>
        <w:widowControl/>
        <w:kinsoku/>
        <w:wordWrap/>
        <w:overflowPunct/>
        <w:topLinePunct w:val="0"/>
        <w:autoSpaceDE/>
        <w:autoSpaceDN/>
        <w:bidi w:val="0"/>
        <w:adjustRightInd/>
        <w:snapToGrid/>
        <w:spacing w:before="60" w:after="240" w:afterLines="100"/>
        <w:jc w:val="both"/>
        <w:textAlignment w:val="auto"/>
        <w:rPr>
          <w:rFonts w:hint="default" w:ascii="Arial" w:hAnsi="Arial" w:cs="Arial"/>
          <w:color w:val="548DD4"/>
          <w:lang w:val="en-US" w:eastAsia="zh-CN"/>
        </w:rPr>
      </w:pPr>
      <w:r>
        <w:rPr>
          <w:rFonts w:hint="eastAsia" w:ascii="Arial" w:hAnsi="Arial" w:cs="Arial"/>
          <w:b/>
          <w:bCs/>
          <w:color w:val="548DD4"/>
          <w:lang w:val="en-US" w:eastAsia="zh-CN"/>
        </w:rPr>
        <w:t xml:space="preserve">RAN4 response: </w:t>
      </w:r>
      <w:bookmarkStart w:id="7" w:name="_GoBack"/>
      <w:bookmarkEnd w:id="7"/>
      <w:r>
        <w:rPr>
          <w:rFonts w:hint="eastAsia" w:ascii="Arial" w:hAnsi="Arial" w:cs="Arial"/>
          <w:color w:val="548DD4"/>
          <w:lang w:val="en-US" w:eastAsia="zh-CN"/>
        </w:rPr>
        <w:t>Because the current design of sync raster in NR has a cluster of three raster positions every 1.2 MHz for LTE refarming band, with the raster positions in each cluster having frequency offsets of either 50, 150 or 250 kHz apart from multiples of 1.2 MHz, which is much sparser than the channel raster e.g.100 kHz. If we follow the legacy sync raster design, it can be foreseen that more PRBs of SSB will be punctured. In order to minimize the punctured PRBs of SSB, RAN4 agreed to keep the sync raster and channel raster as 100 kHz.</w:t>
      </w:r>
    </w:p>
    <w:p>
      <w:pPr>
        <w:spacing w:before="180" w:after="240" w:afterLines="100"/>
        <w:jc w:val="both"/>
        <w:rPr>
          <w:rFonts w:ascii="Arial" w:hAnsi="Arial" w:cs="Arial"/>
          <w:bCs/>
        </w:rPr>
      </w:pPr>
      <w:r>
        <w:rPr>
          <w:rFonts w:ascii="Arial" w:hAnsi="Arial" w:cs="Arial"/>
          <w:b/>
        </w:rPr>
        <w:t xml:space="preserve">2. Actions: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asks RAN</w:t>
      </w:r>
      <w:r>
        <w:rPr>
          <w:rFonts w:hint="eastAsia" w:ascii="Arial" w:hAnsi="Arial" w:cs="Arial"/>
          <w:bCs/>
          <w:lang w:val="en-US" w:eastAsia="zh-CN"/>
        </w:rPr>
        <w:t>1</w:t>
      </w:r>
      <w:r>
        <w:rPr>
          <w:rFonts w:hint="eastAsia" w:ascii="Arial" w:hAnsi="Arial" w:cs="Arial"/>
          <w:bCs/>
        </w:rPr>
        <w:t xml:space="preserve"> to take the RAN</w:t>
      </w:r>
      <w:r>
        <w:rPr>
          <w:rFonts w:hint="eastAsia" w:ascii="Arial" w:hAnsi="Arial" w:cs="Arial"/>
          <w:bCs/>
          <w:lang w:val="en-US" w:eastAsia="zh-CN"/>
        </w:rPr>
        <w:t>4</w:t>
      </w:r>
      <w:r>
        <w:rPr>
          <w:rFonts w:hint="eastAsia" w:ascii="Arial" w:hAnsi="Arial" w:cs="Arial"/>
          <w:bCs/>
        </w:rPr>
        <w:t xml:space="preserve"> replies into account in their work.</w:t>
      </w:r>
    </w:p>
    <w:p>
      <w:pPr>
        <w:spacing w:after="120"/>
        <w:jc w:val="both"/>
        <w:rPr>
          <w:rFonts w:ascii="Arial" w:hAnsi="Arial" w:cs="Arial"/>
          <w:b/>
        </w:rPr>
      </w:pPr>
    </w:p>
    <w:p>
      <w:pPr>
        <w:spacing w:after="120"/>
        <w:rPr>
          <w:rFonts w:ascii="Arial" w:hAnsi="Arial" w:cs="Arial"/>
          <w:b/>
          <w:color w:val="auto"/>
        </w:rPr>
      </w:pPr>
      <w:r>
        <w:rPr>
          <w:rFonts w:ascii="Arial" w:hAnsi="Arial" w:cs="Arial"/>
          <w:b/>
        </w:rPr>
        <w:t>3. Dates of N</w:t>
      </w:r>
      <w:r>
        <w:rPr>
          <w:rFonts w:ascii="Arial" w:hAnsi="Arial" w:cs="Arial"/>
          <w:b/>
          <w:color w:val="auto"/>
        </w:rPr>
        <w:t>ext RAN WG</w:t>
      </w:r>
      <w:r>
        <w:rPr>
          <w:rFonts w:hint="eastAsia" w:ascii="Arial" w:hAnsi="Arial" w:cs="Arial"/>
          <w:b/>
          <w:color w:val="auto"/>
          <w:lang w:val="en-US" w:eastAsia="zh-CN"/>
        </w:rPr>
        <w:t>4</w:t>
      </w:r>
      <w:r>
        <w:rPr>
          <w:rFonts w:ascii="Arial" w:hAnsi="Arial" w:cs="Arial"/>
          <w:b/>
          <w:color w:val="auto"/>
        </w:rPr>
        <w:t xml:space="preserve"> Meetings:</w:t>
      </w:r>
    </w:p>
    <w:p>
      <w:pPr>
        <w:tabs>
          <w:tab w:val="left" w:pos="4253"/>
          <w:tab w:val="left" w:pos="7655"/>
        </w:tabs>
        <w:spacing w:after="120"/>
        <w:ind w:left="2268" w:hanging="2268"/>
        <w:rPr>
          <w:rFonts w:ascii="Arial" w:hAnsi="Arial" w:eastAsia="MS Mincho" w:cs="Arial"/>
          <w:bCs/>
          <w:color w:val="auto"/>
        </w:rPr>
      </w:pPr>
      <w:r>
        <w:rPr>
          <w:rFonts w:ascii="Arial" w:hAnsi="Arial" w:eastAsia="MS Mincho" w:cs="Arial"/>
          <w:bCs/>
          <w:color w:val="auto"/>
          <w:lang w:val="en-US"/>
        </w:rPr>
        <w:t>TSG RAN WG</w:t>
      </w:r>
      <w:r>
        <w:rPr>
          <w:rFonts w:hint="eastAsia" w:ascii="Arial" w:hAnsi="Arial" w:eastAsia="宋体" w:cs="Arial"/>
          <w:bCs/>
          <w:color w:val="auto"/>
          <w:lang w:val="en-US" w:eastAsia="zh-CN"/>
        </w:rPr>
        <w:t>4</w:t>
      </w:r>
      <w:r>
        <w:rPr>
          <w:rFonts w:ascii="Arial" w:hAnsi="Arial" w:eastAsia="MS Mincho" w:cs="Arial"/>
          <w:bCs/>
          <w:color w:val="auto"/>
          <w:lang w:val="en-US"/>
        </w:rPr>
        <w:t xml:space="preserve"> Meeting #1</w:t>
      </w:r>
      <w:r>
        <w:rPr>
          <w:rFonts w:hint="eastAsia" w:ascii="Arial" w:hAnsi="Arial" w:eastAsia="宋体" w:cs="Arial"/>
          <w:bCs/>
          <w:color w:val="auto"/>
          <w:lang w:val="en-US" w:eastAsia="zh-CN"/>
        </w:rPr>
        <w:t>06</w:t>
      </w:r>
      <w:r>
        <w:rPr>
          <w:rFonts w:ascii="Arial" w:hAnsi="Arial" w:eastAsia="MS Mincho" w:cs="Arial"/>
          <w:bCs/>
          <w:color w:val="auto"/>
          <w:lang w:val="en-US"/>
        </w:rPr>
        <w:tab/>
      </w:r>
      <w:r>
        <w:rPr>
          <w:rFonts w:ascii="Arial" w:hAnsi="Arial" w:eastAsia="MS Mincho" w:cs="Arial"/>
          <w:bCs/>
          <w:color w:val="auto"/>
          <w:lang w:val="en-US"/>
        </w:rPr>
        <w:t>February 27</w:t>
      </w:r>
      <w:r>
        <w:rPr>
          <w:rFonts w:ascii="Arial" w:hAnsi="Arial" w:eastAsia="MS Mincho" w:cs="Arial"/>
          <w:bCs/>
          <w:color w:val="auto"/>
          <w:vertAlign w:val="superscript"/>
          <w:lang w:val="en-US"/>
        </w:rPr>
        <w:t>th</w:t>
      </w:r>
      <w:r>
        <w:rPr>
          <w:rFonts w:ascii="Arial" w:hAnsi="Arial" w:eastAsia="MS Mincho" w:cs="Arial"/>
          <w:bCs/>
          <w:color w:val="auto"/>
          <w:lang w:val="en-US"/>
        </w:rPr>
        <w:t xml:space="preserve"> – March 3</w:t>
      </w:r>
      <w:r>
        <w:rPr>
          <w:rFonts w:ascii="Arial" w:hAnsi="Arial" w:eastAsia="MS Mincho" w:cs="Arial"/>
          <w:bCs/>
          <w:color w:val="auto"/>
          <w:vertAlign w:val="superscript"/>
          <w:lang w:val="en-US"/>
        </w:rPr>
        <w:t>rd</w:t>
      </w:r>
      <w:r>
        <w:rPr>
          <w:rFonts w:ascii="Arial" w:hAnsi="Arial" w:eastAsia="MS Mincho" w:cs="Arial"/>
          <w:bCs/>
          <w:color w:val="auto"/>
          <w:lang w:val="en-US"/>
        </w:rPr>
        <w:t>, 2023</w:t>
      </w:r>
      <w:r>
        <w:rPr>
          <w:rFonts w:ascii="Arial" w:hAnsi="Arial" w:eastAsia="MS Mincho" w:cs="Arial"/>
          <w:bCs/>
          <w:color w:val="auto"/>
          <w:lang w:val="en-US"/>
        </w:rPr>
        <w:tab/>
      </w:r>
      <w:r>
        <w:rPr>
          <w:rFonts w:ascii="Arial" w:hAnsi="Arial" w:eastAsia="MS Mincho" w:cs="Arial"/>
          <w:bCs/>
          <w:color w:val="auto"/>
        </w:rPr>
        <w:t>Athens, Greece</w:t>
      </w:r>
    </w:p>
    <w:p>
      <w:pPr>
        <w:tabs>
          <w:tab w:val="left" w:pos="4253"/>
          <w:tab w:val="left" w:pos="7655"/>
        </w:tabs>
        <w:spacing w:after="120"/>
        <w:ind w:left="2268" w:hanging="2268"/>
        <w:rPr>
          <w:rFonts w:hint="default" w:ascii="Arial" w:hAnsi="Arial" w:eastAsia="宋体" w:cs="Arial"/>
          <w:bCs/>
          <w:lang w:val="en-US" w:eastAsia="zh-CN"/>
        </w:rPr>
      </w:pPr>
      <w:r>
        <w:rPr>
          <w:rFonts w:ascii="Arial" w:hAnsi="Arial" w:eastAsia="MS Mincho" w:cs="Arial"/>
          <w:bCs/>
          <w:color w:val="auto"/>
          <w:lang w:val="en-US"/>
        </w:rPr>
        <w:t>TSG RAN WG</w:t>
      </w:r>
      <w:r>
        <w:rPr>
          <w:rFonts w:hint="eastAsia" w:ascii="Arial" w:hAnsi="Arial" w:eastAsia="宋体" w:cs="Arial"/>
          <w:bCs/>
          <w:color w:val="auto"/>
          <w:lang w:val="en-US" w:eastAsia="zh-CN"/>
        </w:rPr>
        <w:t>4</w:t>
      </w:r>
      <w:r>
        <w:rPr>
          <w:rFonts w:ascii="Arial" w:hAnsi="Arial" w:eastAsia="MS Mincho" w:cs="Arial"/>
          <w:bCs/>
          <w:color w:val="auto"/>
          <w:lang w:val="en-US"/>
        </w:rPr>
        <w:t xml:space="preserve"> Meeting #1</w:t>
      </w:r>
      <w:r>
        <w:rPr>
          <w:rFonts w:hint="eastAsia" w:ascii="Arial" w:hAnsi="Arial" w:eastAsia="宋体" w:cs="Arial"/>
          <w:bCs/>
          <w:color w:val="auto"/>
          <w:lang w:val="en-US" w:eastAsia="zh-CN"/>
        </w:rPr>
        <w:t>06bis</w:t>
      </w:r>
      <w:r>
        <w:rPr>
          <w:rFonts w:ascii="Arial" w:hAnsi="Arial" w:eastAsia="MS Mincho" w:cs="Arial"/>
          <w:bCs/>
          <w:lang w:val="en-US"/>
        </w:rPr>
        <w:tab/>
      </w:r>
      <w:r>
        <w:rPr>
          <w:rFonts w:hint="eastAsia" w:ascii="Arial" w:hAnsi="Arial" w:eastAsia="宋体" w:cs="Arial"/>
          <w:bCs/>
          <w:lang w:val="en-US" w:eastAsia="zh-CN"/>
        </w:rPr>
        <w:t>April 17</w:t>
      </w:r>
      <w:r>
        <w:rPr>
          <w:rFonts w:hint="eastAsia" w:ascii="Arial" w:hAnsi="Arial" w:eastAsia="宋体" w:cs="Arial"/>
          <w:bCs/>
          <w:vertAlign w:val="superscript"/>
          <w:lang w:val="en-US" w:eastAsia="zh-CN"/>
        </w:rPr>
        <w:t>th</w:t>
      </w:r>
      <w:r>
        <w:rPr>
          <w:rFonts w:ascii="Arial" w:hAnsi="Arial" w:eastAsia="MS Mincho" w:cs="Arial"/>
          <w:bCs/>
          <w:lang w:val="en-US"/>
        </w:rPr>
        <w:t xml:space="preserve"> – </w:t>
      </w:r>
      <w:r>
        <w:rPr>
          <w:rFonts w:hint="eastAsia" w:ascii="Arial" w:hAnsi="Arial" w:eastAsia="宋体" w:cs="Arial"/>
          <w:bCs/>
          <w:lang w:val="en-US" w:eastAsia="zh-CN"/>
        </w:rPr>
        <w:t>April</w:t>
      </w:r>
      <w:r>
        <w:rPr>
          <w:rFonts w:ascii="Arial" w:hAnsi="Arial" w:eastAsia="MS Mincho" w:cs="Arial"/>
          <w:bCs/>
          <w:lang w:val="en-US"/>
        </w:rPr>
        <w:t xml:space="preserve"> </w:t>
      </w:r>
      <w:r>
        <w:rPr>
          <w:rFonts w:hint="eastAsia" w:ascii="Arial" w:hAnsi="Arial" w:eastAsia="宋体" w:cs="Arial"/>
          <w:bCs/>
          <w:lang w:val="en-US" w:eastAsia="zh-CN"/>
        </w:rPr>
        <w:t>26</w:t>
      </w:r>
      <w:r>
        <w:rPr>
          <w:rFonts w:hint="eastAsia" w:ascii="Arial" w:hAnsi="Arial" w:eastAsia="宋体" w:cs="Arial"/>
          <w:bCs/>
          <w:vertAlign w:val="superscript"/>
          <w:lang w:val="en-US" w:eastAsia="zh-CN"/>
        </w:rPr>
        <w:t>th</w:t>
      </w:r>
      <w:r>
        <w:rPr>
          <w:rFonts w:hint="eastAsia" w:ascii="Arial" w:hAnsi="Arial" w:eastAsia="宋体" w:cs="Arial"/>
          <w:bCs/>
          <w:lang w:val="en-US" w:eastAsia="zh-CN"/>
        </w:rPr>
        <w:t xml:space="preserve">, </w:t>
      </w:r>
      <w:r>
        <w:rPr>
          <w:rFonts w:ascii="Arial" w:hAnsi="Arial" w:eastAsia="MS Mincho" w:cs="Arial"/>
          <w:bCs/>
          <w:lang w:val="en-US"/>
        </w:rPr>
        <w:t>202</w:t>
      </w:r>
      <w:r>
        <w:rPr>
          <w:rFonts w:ascii="Arial" w:hAnsi="Arial" w:eastAsia="MS Mincho" w:cs="Arial"/>
          <w:bCs/>
        </w:rPr>
        <w:t>3</w:t>
      </w:r>
      <w:r>
        <w:rPr>
          <w:rFonts w:ascii="Arial" w:hAnsi="Arial" w:eastAsia="MS Mincho" w:cs="Arial"/>
          <w:bCs/>
          <w:lang w:val="en-US"/>
        </w:rPr>
        <w:tab/>
      </w:r>
      <w:r>
        <w:rPr>
          <w:rFonts w:hint="eastAsia" w:ascii="Arial" w:hAnsi="Arial" w:eastAsia="宋体" w:cs="Arial"/>
          <w:bCs/>
          <w:highlight w:val="none"/>
          <w:lang w:val="en-US" w:eastAsia="zh-CN"/>
        </w:rPr>
        <w:t>E-meeting</w:t>
      </w:r>
    </w:p>
    <w:sectPr>
      <w:pgSz w:w="11907" w:h="16840"/>
      <w:pgMar w:top="1021" w:right="1021" w:bottom="1021" w:left="12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abstractNum w:abstractNumId="4">
    <w:nsid w:val="786B6272"/>
    <w:multiLevelType w:val="multilevel"/>
    <w:tmpl w:val="786B6272"/>
    <w:lvl w:ilvl="0" w:tentative="0">
      <w:start w:val="1"/>
      <w:numFmt w:val="bullet"/>
      <w:lvlText w:val="-"/>
      <w:lvlJc w:val="left"/>
      <w:pPr>
        <w:ind w:left="0" w:firstLine="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701"/>
  <w:drawingGridVerticalOrigin w:val="1984"/>
  <w:noPunctuationKerning w:val="1"/>
  <w:characterSpacingControl w:val="doNotCompress"/>
  <w:compat>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93DD9"/>
    <w:rsid w:val="0099525F"/>
    <w:rsid w:val="009968D6"/>
    <w:rsid w:val="009A10FD"/>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206484B"/>
    <w:rsid w:val="048B7F76"/>
    <w:rsid w:val="04A24233"/>
    <w:rsid w:val="050A64D5"/>
    <w:rsid w:val="058B0C0D"/>
    <w:rsid w:val="07552C28"/>
    <w:rsid w:val="098C7B0B"/>
    <w:rsid w:val="0CC62990"/>
    <w:rsid w:val="0DC373F7"/>
    <w:rsid w:val="0DD67653"/>
    <w:rsid w:val="166B46B0"/>
    <w:rsid w:val="1825406D"/>
    <w:rsid w:val="18C466CE"/>
    <w:rsid w:val="190768A1"/>
    <w:rsid w:val="19A94557"/>
    <w:rsid w:val="1FF84A55"/>
    <w:rsid w:val="216F5D06"/>
    <w:rsid w:val="289E1DAE"/>
    <w:rsid w:val="28FA4513"/>
    <w:rsid w:val="2A9F4EEF"/>
    <w:rsid w:val="306D700A"/>
    <w:rsid w:val="36497D1B"/>
    <w:rsid w:val="36940921"/>
    <w:rsid w:val="3B862C4E"/>
    <w:rsid w:val="3FBF200E"/>
    <w:rsid w:val="43E73BE1"/>
    <w:rsid w:val="47BC720D"/>
    <w:rsid w:val="48102672"/>
    <w:rsid w:val="4A7614DE"/>
    <w:rsid w:val="52975683"/>
    <w:rsid w:val="53D272F1"/>
    <w:rsid w:val="60FF617E"/>
    <w:rsid w:val="646A37B6"/>
    <w:rsid w:val="65197307"/>
    <w:rsid w:val="6E080AAE"/>
    <w:rsid w:val="6FA60A67"/>
    <w:rsid w:val="73021726"/>
    <w:rsid w:val="783477A4"/>
    <w:rsid w:val="7AEA44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iPriority w:val="0"/>
  </w:style>
  <w:style w:type="table" w:default="1" w:styleId="18">
    <w:name w:val="Normal Table"/>
    <w:unhideWhenUsed/>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uiPriority w:val="0"/>
    <w:pPr>
      <w:tabs>
        <w:tab w:val="center" w:pos="4153"/>
        <w:tab w:val="right" w:pos="8306"/>
      </w:tabs>
    </w:pPr>
  </w:style>
  <w:style w:type="paragraph" w:styleId="16">
    <w:name w:val="header"/>
    <w:basedOn w:val="1"/>
    <w:link w:val="27"/>
    <w:uiPriority w:val="0"/>
    <w:pPr>
      <w:tabs>
        <w:tab w:val="center" w:pos="4153"/>
        <w:tab w:val="right" w:pos="8306"/>
      </w:tabs>
    </w:pPr>
  </w:style>
  <w:style w:type="paragraph" w:styleId="17">
    <w:name w:val="annotation subject"/>
    <w:basedOn w:val="11"/>
    <w:next w:val="11"/>
    <w:link w:val="28"/>
    <w:unhideWhenUsed/>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ilvl w:val="0"/>
        <w:numId w:val="1"/>
      </w:numPr>
      <w:tabs>
        <w:tab w:val="left" w:pos="360"/>
        <w:tab w:val="left" w:pos="1125"/>
        <w:tab w:val="left" w:pos="1843"/>
      </w:tabs>
    </w:pPr>
    <w:rPr>
      <w:color w:val="FF0000"/>
    </w:rPr>
  </w:style>
  <w:style w:type="paragraph" w:customStyle="1" w:styleId="39">
    <w:name w:val="done"/>
    <w:basedOn w:val="40"/>
    <w:qFormat/>
    <w:uiPriority w:val="0"/>
    <w:pPr>
      <w:numPr>
        <w:ilvl w:val="0"/>
        <w:numId w:val="2"/>
      </w:numPr>
      <w:pBdr>
        <w:top w:val="single" w:color="008000" w:sz="6" w:space="1"/>
        <w:left w:val="single" w:color="008000" w:sz="6" w:space="4"/>
        <w:bottom w:val="single" w:color="008000" w:sz="6" w:space="1"/>
        <w:right w:val="single" w:color="008000" w:sz="6" w:space="4"/>
      </w:pBdr>
      <w:tabs>
        <w:tab w:val="left" w:pos="360"/>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eastAsia="en-US"/>
    </w:rPr>
  </w:style>
  <w:style w:type="paragraph" w:customStyle="1" w:styleId="44">
    <w:name w:val="DECISION"/>
    <w:basedOn w:val="1"/>
    <w:uiPriority w:val="0"/>
    <w:pPr>
      <w:widowControl w:val="0"/>
      <w:numPr>
        <w:ilvl w:val="0"/>
        <w:numId w:val="4"/>
      </w:numPr>
      <w:spacing w:before="120" w:after="120"/>
      <w:jc w:val="both"/>
    </w:pPr>
    <w:rPr>
      <w:rFonts w:ascii="Arial" w:hAnsi="Arial"/>
      <w:b/>
      <w:color w:val="0000FF"/>
      <w:u w:val="single"/>
      <w:lang w:eastAsia="en-US"/>
    </w:rPr>
  </w:style>
  <w:style w:type="paragraph" w:customStyle="1" w:styleId="45">
    <w:name w:val="B1"/>
    <w:basedOn w:val="1"/>
    <w:qFormat/>
    <w:uiPriority w:val="0"/>
    <w:pPr>
      <w:ind w:left="567" w:hanging="567"/>
      <w:jc w:val="both"/>
    </w:pPr>
    <w:rPr>
      <w:rFonts w:ascii="Arial" w:hAnsi="Arial"/>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657</Words>
  <Characters>3746</Characters>
  <Lines>31</Lines>
  <Paragraphs>8</Paragraphs>
  <TotalTime>16</TotalTime>
  <ScaleCrop>false</ScaleCrop>
  <LinksUpToDate>false</LinksUpToDate>
  <CharactersWithSpaces>4395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2022-11-17T13:15:00Z</dcterms:created>
  <dcterms:modified xsi:type="dcterms:W3CDTF">2023-02-17T08:27:21Z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